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069C" w:rsidRPr="00572BF7" w:rsidRDefault="0075069C" w:rsidP="006272FF">
      <w:pPr>
        <w:pStyle w:val="aff2"/>
        <w:jc w:val="both"/>
        <w:rPr>
          <w:rFonts w:eastAsia="宋体"/>
          <w:lang w:eastAsia="zh-CN"/>
        </w:rPr>
      </w:pPr>
      <w:bookmarkStart w:id="0" w:name="_Ref399006623"/>
      <w:bookmarkStart w:id="1" w:name="_Toc92513360"/>
      <w:r w:rsidRPr="0004538C">
        <w:t>3GPP TSG-</w:t>
      </w:r>
      <w:r w:rsidRPr="00400E05">
        <w:rPr>
          <w:rFonts w:eastAsia="宋体"/>
          <w:lang w:eastAsia="zh-CN"/>
        </w:rPr>
        <w:t xml:space="preserve">RAN </w:t>
      </w:r>
      <w:r w:rsidR="00336F59" w:rsidRPr="0004538C">
        <w:t xml:space="preserve">WG4 Meeting </w:t>
      </w:r>
      <w:r w:rsidR="00336F59" w:rsidRPr="00FA639F">
        <w:t>#</w:t>
      </w:r>
      <w:r w:rsidR="00336F59" w:rsidRPr="007C4C4E">
        <w:t>1</w:t>
      </w:r>
      <w:r w:rsidR="00C85AA1">
        <w:t>1</w:t>
      </w:r>
      <w:r w:rsidR="006E0D8A">
        <w:t xml:space="preserve">1   </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3C4E5D">
        <w:rPr>
          <w:rFonts w:eastAsia="宋体"/>
          <w:lang w:eastAsia="zh-CN"/>
        </w:rPr>
        <w:t xml:space="preserve">      </w:t>
      </w:r>
      <w:r w:rsidR="00AE16DB">
        <w:rPr>
          <w:rFonts w:eastAsia="宋体"/>
          <w:lang w:eastAsia="zh-CN"/>
        </w:rPr>
        <w:t xml:space="preserve"> </w:t>
      </w:r>
      <w:r w:rsidR="006B04E0" w:rsidRPr="006B04E0">
        <w:t>R4-240765</w:t>
      </w:r>
      <w:r w:rsidR="006B04E0">
        <w:t>3</w:t>
      </w:r>
    </w:p>
    <w:p w:rsidR="00675C27" w:rsidRPr="00444A16" w:rsidRDefault="006E0D8A" w:rsidP="006272FF">
      <w:pPr>
        <w:pStyle w:val="aff2"/>
        <w:jc w:val="both"/>
        <w:rPr>
          <w:rFonts w:eastAsia="宋体"/>
          <w:lang w:eastAsia="zh-CN"/>
        </w:rPr>
      </w:pPr>
      <w:r w:rsidRPr="006E0D8A">
        <w:rPr>
          <w:rFonts w:eastAsia="MS Mincho" w:cs="Arial"/>
          <w:lang w:eastAsia="ja-JP"/>
        </w:rPr>
        <w:t>Fukuoka, Japan, May 20</w:t>
      </w:r>
      <w:r w:rsidRPr="006E0D8A">
        <w:rPr>
          <w:rFonts w:eastAsia="MS Mincho" w:cs="Arial"/>
          <w:vertAlign w:val="superscript"/>
          <w:lang w:eastAsia="ja-JP"/>
        </w:rPr>
        <w:t>th</w:t>
      </w:r>
      <w:r w:rsidRPr="006E0D8A">
        <w:rPr>
          <w:rFonts w:eastAsia="MS Mincho" w:cs="Arial"/>
          <w:lang w:eastAsia="ja-JP"/>
        </w:rPr>
        <w:t xml:space="preserve"> – 24</w:t>
      </w:r>
      <w:r w:rsidRPr="006E0D8A">
        <w:rPr>
          <w:rFonts w:eastAsia="MS Mincho" w:cs="Arial"/>
          <w:vertAlign w:val="superscript"/>
          <w:lang w:eastAsia="ja-JP"/>
        </w:rPr>
        <w:t>th</w:t>
      </w:r>
      <w:r w:rsidRPr="006E0D8A">
        <w:rPr>
          <w:rFonts w:eastAsia="MS Mincho" w:cs="Arial"/>
          <w:lang w:eastAsia="ja-JP"/>
        </w:rPr>
        <w:t>, 2024</w:t>
      </w:r>
    </w:p>
    <w:p w:rsidR="00F71A33" w:rsidRPr="00F71A33" w:rsidRDefault="00F71A33" w:rsidP="006272FF">
      <w:pPr>
        <w:pStyle w:val="aff2"/>
        <w:jc w:val="both"/>
        <w:rPr>
          <w:rFonts w:eastAsia="宋体"/>
          <w:lang w:eastAsia="zh-CN"/>
        </w:rPr>
      </w:pPr>
    </w:p>
    <w:p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1A32F0" w:rsidRPr="001A32F0">
        <w:rPr>
          <w:rFonts w:ascii="Arial" w:hAnsi="Arial" w:cs="Arial"/>
          <w:sz w:val="22"/>
        </w:rPr>
        <w:t xml:space="preserve">On </w:t>
      </w:r>
      <w:r w:rsidR="00395A4F">
        <w:rPr>
          <w:rFonts w:ascii="Arial" w:hAnsi="Arial" w:cs="Arial"/>
          <w:sz w:val="22"/>
        </w:rPr>
        <w:t>BS</w:t>
      </w:r>
      <w:r w:rsidR="001A32F0" w:rsidRPr="001A32F0">
        <w:rPr>
          <w:rFonts w:ascii="Arial" w:hAnsi="Arial" w:cs="Arial"/>
          <w:sz w:val="22"/>
        </w:rPr>
        <w:t xml:space="preserve"> RF for Rel-19 LP-WUS</w:t>
      </w:r>
    </w:p>
    <w:p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E82175">
        <w:rPr>
          <w:rFonts w:ascii="Arial" w:hAnsi="Arial" w:cs="Arial"/>
          <w:sz w:val="22"/>
        </w:rPr>
        <w:t>10.</w:t>
      </w:r>
      <w:r w:rsidR="00C05D67">
        <w:rPr>
          <w:rFonts w:ascii="Arial" w:hAnsi="Arial" w:cs="Arial"/>
          <w:sz w:val="22"/>
        </w:rPr>
        <w:t>14</w:t>
      </w:r>
      <w:r w:rsidR="00E82175">
        <w:rPr>
          <w:rFonts w:ascii="Arial" w:hAnsi="Arial" w:cs="Arial"/>
          <w:sz w:val="22"/>
        </w:rPr>
        <w:t>.</w:t>
      </w:r>
      <w:r w:rsidR="00C05D67">
        <w:rPr>
          <w:rFonts w:ascii="Arial" w:hAnsi="Arial" w:cs="Arial"/>
          <w:sz w:val="22"/>
        </w:rPr>
        <w:t>3</w:t>
      </w:r>
    </w:p>
    <w:p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E82175">
        <w:rPr>
          <w:rFonts w:ascii="Arial" w:hAnsi="Arial" w:cs="Arial"/>
          <w:sz w:val="22"/>
        </w:rPr>
        <w:t>Approval</w:t>
      </w:r>
    </w:p>
    <w:bookmarkEnd w:id="0"/>
    <w:bookmarkEnd w:id="1"/>
    <w:p w:rsidR="00AD4188" w:rsidRDefault="00062E8E" w:rsidP="006272FF">
      <w:pPr>
        <w:pStyle w:val="1"/>
        <w:spacing w:after="240"/>
        <w:jc w:val="both"/>
        <w:rPr>
          <w:rFonts w:eastAsia="宋体"/>
          <w:lang w:eastAsia="zh-CN"/>
        </w:rPr>
      </w:pPr>
      <w:r>
        <w:rPr>
          <w:rFonts w:eastAsia="宋体" w:hint="eastAsia"/>
          <w:lang w:eastAsia="zh-CN"/>
        </w:rPr>
        <w:t>Introduction</w:t>
      </w:r>
    </w:p>
    <w:p w:rsidR="00355387" w:rsidRPr="00355387" w:rsidRDefault="00157122" w:rsidP="006272FF">
      <w:pPr>
        <w:jc w:val="both"/>
        <w:rPr>
          <w:lang w:val="en-US"/>
        </w:rPr>
      </w:pPr>
      <w:r>
        <w:t xml:space="preserve">The discussion on BS </w:t>
      </w:r>
      <w:r>
        <w:rPr>
          <w:rFonts w:hint="eastAsia"/>
        </w:rPr>
        <w:t>RF</w:t>
      </w:r>
      <w:r>
        <w:t xml:space="preserve"> for Rel-19 LP-WUS was initiated in last RAN4 meeting, and the WF for following discussion can be found at</w:t>
      </w:r>
      <w:r w:rsidR="00B9629D">
        <w:t xml:space="preserve"> [1]</w:t>
      </w:r>
      <w:r>
        <w:t>, in which the preliminary definition of dynamic range is provided, and some aspects relevant to dynamic range for further study are also listed.</w:t>
      </w:r>
    </w:p>
    <w:p w:rsidR="009A089A" w:rsidRDefault="00B9629D" w:rsidP="006272FF">
      <w:pPr>
        <w:jc w:val="both"/>
      </w:pPr>
      <w:r>
        <w:rPr>
          <w:lang w:val="x-none"/>
        </w:rPr>
        <w:t xml:space="preserve">This contribution provides </w:t>
      </w:r>
      <w:r w:rsidR="00157122">
        <w:rPr>
          <w:lang w:val="x-none"/>
        </w:rPr>
        <w:t>our further consideration based on the WF</w:t>
      </w:r>
      <w:r>
        <w:rPr>
          <w:lang w:val="x-none"/>
        </w:rPr>
        <w:t>.</w:t>
      </w:r>
    </w:p>
    <w:p w:rsidR="00062E8E" w:rsidRDefault="00062E8E" w:rsidP="006272FF">
      <w:pPr>
        <w:pStyle w:val="1"/>
        <w:spacing w:after="240"/>
        <w:jc w:val="both"/>
        <w:rPr>
          <w:rFonts w:eastAsia="宋体"/>
          <w:lang w:eastAsia="zh-CN"/>
        </w:rPr>
      </w:pPr>
      <w:r>
        <w:rPr>
          <w:rFonts w:eastAsia="宋体" w:hint="eastAsia"/>
          <w:lang w:eastAsia="zh-CN"/>
        </w:rPr>
        <w:t>Discussion</w:t>
      </w:r>
    </w:p>
    <w:p w:rsidR="005369EE" w:rsidRDefault="00FD19B8" w:rsidP="006272FF">
      <w:pPr>
        <w:jc w:val="both"/>
        <w:rPr>
          <w:lang w:val="en-US"/>
        </w:rPr>
      </w:pPr>
      <w:r>
        <w:rPr>
          <w:rFonts w:hint="eastAsia"/>
          <w:lang w:val="en-US"/>
        </w:rPr>
        <w:t>T</w:t>
      </w:r>
      <w:r>
        <w:rPr>
          <w:lang w:val="en-US"/>
        </w:rPr>
        <w:t xml:space="preserve">o start the </w:t>
      </w:r>
      <w:r w:rsidR="009E4654">
        <w:rPr>
          <w:lang w:val="en-US"/>
        </w:rPr>
        <w:t xml:space="preserve">evaluation of power booting for LP-WUS, an aligned understanding of the definition would be helpful for the discussion. According to the WF, the following definition is considered as starting point. </w:t>
      </w:r>
    </w:p>
    <w:p w:rsidR="009F31B8" w:rsidRPr="009F31B8" w:rsidRDefault="009F31B8" w:rsidP="009F31B8">
      <w:pPr>
        <w:jc w:val="both"/>
        <w:rPr>
          <w:i/>
          <w:lang w:val="x-none" w:eastAsia="en-US"/>
        </w:rPr>
      </w:pPr>
      <w:r w:rsidRPr="009F31B8">
        <w:rPr>
          <w:i/>
          <w:lang w:val="x-none" w:eastAsia="en-US"/>
        </w:rPr>
        <w:t>-</w:t>
      </w:r>
      <w:r w:rsidRPr="009F31B8">
        <w:rPr>
          <w:i/>
          <w:lang w:val="x-none" w:eastAsia="en-US"/>
        </w:rPr>
        <w:tab/>
        <w:t>Concept of LP-WUS dynamic range/power boosting is considered as starting point</w:t>
      </w:r>
    </w:p>
    <w:p w:rsidR="009F31B8" w:rsidRPr="009F31B8" w:rsidRDefault="009F31B8" w:rsidP="009F31B8">
      <w:pPr>
        <w:pStyle w:val="afff0"/>
        <w:widowControl/>
        <w:numPr>
          <w:ilvl w:val="0"/>
          <w:numId w:val="45"/>
        </w:numPr>
        <w:overflowPunct w:val="0"/>
        <w:autoSpaceDE w:val="0"/>
        <w:autoSpaceDN w:val="0"/>
        <w:adjustRightInd w:val="0"/>
        <w:spacing w:after="180"/>
        <w:ind w:firstLineChars="0"/>
        <w:textAlignment w:val="baseline"/>
        <w:rPr>
          <w:rFonts w:ascii="Times New Roman" w:eastAsia="Times New Roman" w:hAnsi="Times New Roman"/>
          <w:i/>
          <w:kern w:val="0"/>
          <w:sz w:val="20"/>
          <w:szCs w:val="20"/>
          <w:lang w:val="en-GB" w:eastAsia="zh-CN"/>
        </w:rPr>
      </w:pPr>
      <w:r w:rsidRPr="009F31B8">
        <w:rPr>
          <w:rFonts w:ascii="Times New Roman" w:eastAsia="Times New Roman" w:hAnsi="Times New Roman"/>
          <w:i/>
          <w:kern w:val="0"/>
          <w:sz w:val="20"/>
          <w:szCs w:val="20"/>
          <w:lang w:val="en-GB" w:eastAsia="zh-CN"/>
        </w:rPr>
        <w:t>The LP-WUS RB power dynamic range (or LP-WUS power boosting) is the difference between the average power of LP-WUS REs (which occupy certain REs within a NR transmission bandwidth configuration and the average power over all REs (</w:t>
      </w:r>
      <w:bookmarkStart w:id="2" w:name="OLE_LINK6"/>
      <w:bookmarkStart w:id="3" w:name="OLE_LINK7"/>
      <w:r w:rsidRPr="009F31B8">
        <w:rPr>
          <w:rFonts w:ascii="Times New Roman" w:eastAsia="Times New Roman" w:hAnsi="Times New Roman"/>
          <w:i/>
          <w:kern w:val="0"/>
          <w:sz w:val="20"/>
          <w:szCs w:val="20"/>
          <w:lang w:val="en-GB" w:eastAsia="zh-CN"/>
        </w:rPr>
        <w:t>from both LP-WUS and the NR carrier containing the LP-WUS REs</w:t>
      </w:r>
      <w:bookmarkEnd w:id="2"/>
      <w:bookmarkEnd w:id="3"/>
      <w:r w:rsidRPr="009F31B8">
        <w:rPr>
          <w:rFonts w:ascii="Times New Roman" w:eastAsia="Times New Roman" w:hAnsi="Times New Roman"/>
          <w:i/>
          <w:kern w:val="0"/>
          <w:sz w:val="20"/>
          <w:szCs w:val="20"/>
          <w:lang w:val="en-GB" w:eastAsia="zh-CN"/>
        </w:rPr>
        <w:t>).</w:t>
      </w:r>
    </w:p>
    <w:p w:rsidR="005369EE" w:rsidRDefault="009E4654" w:rsidP="006272FF">
      <w:pPr>
        <w:jc w:val="both"/>
        <w:rPr>
          <w:rFonts w:eastAsia="Times New Roman"/>
        </w:rPr>
      </w:pPr>
      <w:r>
        <w:rPr>
          <w:rFonts w:hint="eastAsia"/>
          <w:lang w:val="en-US"/>
        </w:rPr>
        <w:t>T</w:t>
      </w:r>
      <w:r>
        <w:rPr>
          <w:lang w:val="en-US"/>
        </w:rPr>
        <w:t xml:space="preserve">he above definition is similar to that of </w:t>
      </w:r>
      <w:proofErr w:type="spellStart"/>
      <w:r>
        <w:rPr>
          <w:lang w:val="en-US"/>
        </w:rPr>
        <w:t>NB_IoT</w:t>
      </w:r>
      <w:proofErr w:type="spellEnd"/>
      <w:r>
        <w:rPr>
          <w:lang w:val="en-US"/>
        </w:rPr>
        <w:t xml:space="preserve">. Generally, we think such definition is fine to be adopted for LP-WUS. Specifically, the last sentence with additional explanation, i.e. </w:t>
      </w:r>
      <w:r w:rsidRPr="009F31B8">
        <w:rPr>
          <w:rFonts w:eastAsia="Times New Roman"/>
          <w:i/>
        </w:rPr>
        <w:t>from both LP-WUS and the NR carrier containing the LP-WUS REs</w:t>
      </w:r>
      <w:r>
        <w:rPr>
          <w:rFonts w:eastAsia="Times New Roman"/>
          <w:i/>
        </w:rPr>
        <w:t xml:space="preserve">, </w:t>
      </w:r>
      <w:r>
        <w:rPr>
          <w:rFonts w:eastAsia="Times New Roman"/>
        </w:rPr>
        <w:t xml:space="preserve">clarifies that the power is shared by LP-WUS and NR signals. </w:t>
      </w:r>
      <w:r w:rsidR="008F2A72">
        <w:rPr>
          <w:rFonts w:eastAsia="Times New Roman"/>
        </w:rPr>
        <w:t xml:space="preserve">In addition, owing to the similarity of the definition to </w:t>
      </w:r>
      <w:proofErr w:type="spellStart"/>
      <w:r w:rsidR="008F2A72">
        <w:rPr>
          <w:rFonts w:eastAsia="Times New Roman"/>
        </w:rPr>
        <w:t>NB_IoT</w:t>
      </w:r>
      <w:proofErr w:type="spellEnd"/>
      <w:r w:rsidR="008F2A72">
        <w:rPr>
          <w:rFonts w:eastAsia="Times New Roman"/>
        </w:rPr>
        <w:t xml:space="preserve">, it would be easier for the engineers to compare it with </w:t>
      </w:r>
      <w:proofErr w:type="spellStart"/>
      <w:r w:rsidR="008F2A72">
        <w:rPr>
          <w:rFonts w:eastAsia="Times New Roman"/>
        </w:rPr>
        <w:t>NB_IoT</w:t>
      </w:r>
      <w:proofErr w:type="spellEnd"/>
      <w:r w:rsidR="008F2A72">
        <w:rPr>
          <w:rFonts w:eastAsia="Times New Roman"/>
        </w:rPr>
        <w:t xml:space="preserve"> from implementation perspective. </w:t>
      </w:r>
    </w:p>
    <w:p w:rsidR="00167F84" w:rsidRDefault="00167F84" w:rsidP="006272FF">
      <w:pPr>
        <w:jc w:val="both"/>
        <w:rPr>
          <w:b/>
          <w:i/>
          <w:lang w:val="en-US" w:eastAsia="en-US"/>
        </w:rPr>
      </w:pPr>
      <w:r w:rsidRPr="005369EE">
        <w:rPr>
          <w:b/>
          <w:i/>
          <w:lang w:val="en-US" w:eastAsia="en-US"/>
        </w:rPr>
        <w:t>Proposal 1:</w:t>
      </w:r>
      <w:r w:rsidR="0030759C">
        <w:rPr>
          <w:b/>
          <w:i/>
          <w:lang w:val="en-US" w:eastAsia="en-US"/>
        </w:rPr>
        <w:t xml:space="preserve"> Similar definition of power boosting as that for </w:t>
      </w:r>
      <w:proofErr w:type="spellStart"/>
      <w:r w:rsidR="0030759C">
        <w:rPr>
          <w:b/>
          <w:i/>
          <w:lang w:val="en-US" w:eastAsia="en-US"/>
        </w:rPr>
        <w:t>NB_IoT</w:t>
      </w:r>
      <w:proofErr w:type="spellEnd"/>
      <w:r w:rsidR="0030759C">
        <w:rPr>
          <w:b/>
          <w:i/>
          <w:lang w:val="en-US" w:eastAsia="en-US"/>
        </w:rPr>
        <w:t xml:space="preserve"> should be adopted for LP-WUS.</w:t>
      </w:r>
    </w:p>
    <w:p w:rsidR="008F2A72" w:rsidRDefault="008311A1" w:rsidP="006272FF">
      <w:pPr>
        <w:jc w:val="both"/>
        <w:rPr>
          <w:lang w:val="en-US"/>
        </w:rPr>
      </w:pPr>
      <w:r>
        <w:rPr>
          <w:rFonts w:hint="eastAsia"/>
          <w:lang w:val="en-US"/>
        </w:rPr>
        <w:t>F</w:t>
      </w:r>
      <w:r>
        <w:rPr>
          <w:lang w:val="en-US"/>
        </w:rPr>
        <w:t>or power boosting, especially considering the power sharing between LP-WUS and NR, there are some assumptions agreed:</w:t>
      </w:r>
    </w:p>
    <w:p w:rsidR="00890EE2" w:rsidRPr="00890EE2" w:rsidRDefault="00890EE2" w:rsidP="00890EE2">
      <w:pPr>
        <w:spacing w:after="0"/>
        <w:jc w:val="both"/>
        <w:rPr>
          <w:i/>
          <w:lang w:val="x-none" w:eastAsia="en-US"/>
        </w:rPr>
      </w:pPr>
      <w:r w:rsidRPr="009F31B8">
        <w:rPr>
          <w:i/>
          <w:lang w:val="x-none" w:eastAsia="en-US"/>
        </w:rPr>
        <w:t>-</w:t>
      </w:r>
      <w:r w:rsidRPr="009F31B8">
        <w:rPr>
          <w:i/>
          <w:lang w:val="x-none" w:eastAsia="en-US"/>
        </w:rPr>
        <w:tab/>
      </w:r>
      <w:r w:rsidRPr="00890EE2">
        <w:rPr>
          <w:i/>
          <w:lang w:val="x-none" w:eastAsia="en-US"/>
        </w:rPr>
        <w:t>With following assumption to guide future discussion, RAN4 will revisit the above concept after BS core requirements are settled.</w:t>
      </w:r>
    </w:p>
    <w:p w:rsidR="00890EE2" w:rsidRPr="00890EE2" w:rsidRDefault="00890EE2" w:rsidP="00890EE2">
      <w:pPr>
        <w:pStyle w:val="afff0"/>
        <w:widowControl/>
        <w:numPr>
          <w:ilvl w:val="0"/>
          <w:numId w:val="45"/>
        </w:numPr>
        <w:overflowPunct w:val="0"/>
        <w:autoSpaceDE w:val="0"/>
        <w:autoSpaceDN w:val="0"/>
        <w:adjustRightInd w:val="0"/>
        <w:ind w:firstLineChars="0"/>
        <w:textAlignment w:val="baseline"/>
        <w:rPr>
          <w:rFonts w:ascii="Times New Roman" w:eastAsia="Times New Roman" w:hAnsi="Times New Roman"/>
          <w:i/>
          <w:kern w:val="0"/>
          <w:sz w:val="20"/>
          <w:szCs w:val="20"/>
          <w:lang w:val="en-GB" w:eastAsia="zh-CN"/>
        </w:rPr>
      </w:pPr>
      <w:r w:rsidRPr="00890EE2">
        <w:rPr>
          <w:rFonts w:ascii="Times New Roman" w:eastAsia="Times New Roman" w:hAnsi="Times New Roman"/>
          <w:i/>
          <w:kern w:val="0"/>
          <w:sz w:val="20"/>
          <w:szCs w:val="20"/>
          <w:lang w:val="en-GB" w:eastAsia="zh-CN"/>
        </w:rPr>
        <w:t xml:space="preserve">Transmission power is shared between NR OFDM signal and NR LP-WUS for the same carrier. </w:t>
      </w:r>
    </w:p>
    <w:p w:rsidR="00890EE2" w:rsidRPr="004A5489" w:rsidRDefault="00890EE2" w:rsidP="00890EE2">
      <w:pPr>
        <w:pStyle w:val="afff0"/>
        <w:widowControl/>
        <w:numPr>
          <w:ilvl w:val="0"/>
          <w:numId w:val="45"/>
        </w:numPr>
        <w:overflowPunct w:val="0"/>
        <w:autoSpaceDE w:val="0"/>
        <w:autoSpaceDN w:val="0"/>
        <w:adjustRightInd w:val="0"/>
        <w:spacing w:after="180"/>
        <w:ind w:firstLineChars="0"/>
        <w:textAlignment w:val="baseline"/>
        <w:rPr>
          <w:rFonts w:eastAsiaTheme="minorEastAsia"/>
          <w:lang w:eastAsia="zh-CN"/>
        </w:rPr>
      </w:pPr>
      <w:r w:rsidRPr="00890EE2">
        <w:rPr>
          <w:rFonts w:ascii="Times New Roman" w:eastAsia="Times New Roman" w:hAnsi="Times New Roman"/>
          <w:i/>
          <w:kern w:val="0"/>
          <w:sz w:val="20"/>
          <w:szCs w:val="20"/>
          <w:lang w:val="en-GB" w:eastAsia="zh-CN"/>
        </w:rPr>
        <w:t>The rated carrier output power and rated total output power are not changed with LP-WUS power boosting</w:t>
      </w:r>
      <w:r>
        <w:rPr>
          <w:rFonts w:eastAsiaTheme="minorEastAsia"/>
          <w:lang w:eastAsia="zh-CN"/>
        </w:rPr>
        <w:t>.</w:t>
      </w:r>
    </w:p>
    <w:p w:rsidR="00890EE2" w:rsidRDefault="00C50D3B" w:rsidP="006272FF">
      <w:pPr>
        <w:jc w:val="both"/>
        <w:rPr>
          <w:lang w:val="x-none"/>
        </w:rPr>
      </w:pPr>
      <w:r>
        <w:rPr>
          <w:lang w:val="x-none"/>
        </w:rPr>
        <w:t xml:space="preserve">With above assumption, </w:t>
      </w:r>
      <w:r w:rsidR="00F1795A">
        <w:rPr>
          <w:lang w:val="x-none"/>
        </w:rPr>
        <w:t>also with consideration of CBW of LP-WUS and operating bands in [2], we can further elaborate the power booting impact to NR signal due to power sharing</w:t>
      </w:r>
      <w:r w:rsidR="00421F3F">
        <w:rPr>
          <w:lang w:val="x-none"/>
        </w:rPr>
        <w:t xml:space="preserve"> with example of 10MHz, 20MHz and 50MHz CBW</w:t>
      </w:r>
      <w:r w:rsidR="00F1795A">
        <w:rPr>
          <w:lang w:val="x-none"/>
        </w:rPr>
        <w:t xml:space="preserve">. </w:t>
      </w:r>
      <w:r w:rsidR="00421F3F">
        <w:rPr>
          <w:lang w:val="x-none"/>
        </w:rPr>
        <w:t>The rated carrier output power is not changed during the boosting. 15kHz SCS and corresponding RB numbers for each CBW is used in the analysis.</w:t>
      </w:r>
    </w:p>
    <w:p w:rsidR="00421F3F" w:rsidRPr="001822F2" w:rsidRDefault="00514EAA" w:rsidP="00421F3F">
      <w:pPr>
        <w:jc w:val="both"/>
        <w:rPr>
          <w:rFonts w:eastAsiaTheme="minorEastAsia"/>
          <w:lang w:val="x-none"/>
        </w:rPr>
      </w:pPr>
      <w:r>
        <w:rPr>
          <w:rFonts w:eastAsiaTheme="minorEastAsia"/>
          <w:lang w:val="x-none"/>
        </w:rPr>
        <w:t>For 10MHz CBW, s</w:t>
      </w:r>
      <w:r w:rsidR="00421F3F" w:rsidRPr="001822F2">
        <w:rPr>
          <w:rFonts w:eastAsiaTheme="minorEastAsia"/>
          <w:lang w:val="x-none"/>
        </w:rPr>
        <w:t xml:space="preserve">uppose all 24RBs of LP-WUS are transmitting, but only some of them can boost 6dB power compared to the average power for all RBs including both LP-WUS and NR. It can be seen in Figure 1 that with increasing of number of LP-WUS RBs supporting power boosting, the per RB output power for NR would be decreased. The NR power could be reduced by 3dB if 6 WUS RBs boost the power by 6dB. Or if we keep the power of NR per RB unchanged, the available RBs for NR should be reduced as shown in the right figure. </w:t>
      </w:r>
    </w:p>
    <w:p w:rsidR="00421F3F" w:rsidRDefault="00421F3F" w:rsidP="00421F3F">
      <w:pPr>
        <w:spacing w:beforeLines="50" w:before="120"/>
        <w:jc w:val="center"/>
      </w:pPr>
      <w:r>
        <w:rPr>
          <w:noProof/>
        </w:rPr>
        <w:lastRenderedPageBreak/>
        <w:drawing>
          <wp:inline distT="0" distB="0" distL="0" distR="0" wp14:anchorId="33ADF3B8" wp14:editId="336B9ACF">
            <wp:extent cx="2613550" cy="1567435"/>
            <wp:effectExtent l="0" t="0" r="0" b="0"/>
            <wp:docPr id="2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2613550" cy="1567435"/>
                    </a:xfrm>
                    <a:prstGeom prst="rect">
                      <a:avLst/>
                    </a:prstGeom>
                    <a:noFill/>
                  </pic:spPr>
                </pic:pic>
              </a:graphicData>
            </a:graphic>
          </wp:inline>
        </w:drawing>
      </w:r>
      <w:r>
        <w:rPr>
          <w:rFonts w:hint="eastAsia"/>
        </w:rPr>
        <w:t xml:space="preserve"> </w:t>
      </w:r>
      <w:r>
        <w:t xml:space="preserve"> </w:t>
      </w:r>
      <w:r>
        <w:rPr>
          <w:noProof/>
        </w:rPr>
        <w:drawing>
          <wp:inline distT="0" distB="0" distL="0" distR="0" wp14:anchorId="421EBD2F" wp14:editId="304C8094">
            <wp:extent cx="2607767" cy="1567434"/>
            <wp:effectExtent l="0" t="0" r="2540" b="0"/>
            <wp:docPr id="2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2607767" cy="1567434"/>
                    </a:xfrm>
                    <a:prstGeom prst="rect">
                      <a:avLst/>
                    </a:prstGeom>
                    <a:noFill/>
                  </pic:spPr>
                </pic:pic>
              </a:graphicData>
            </a:graphic>
          </wp:inline>
        </w:drawing>
      </w:r>
    </w:p>
    <w:p w:rsidR="00852C1D" w:rsidRDefault="00852C1D" w:rsidP="00852C1D">
      <w:pPr>
        <w:spacing w:after="0"/>
        <w:jc w:val="center"/>
        <w:rPr>
          <w:rFonts w:ascii="Arial" w:hAnsi="Arial" w:cs="Arial"/>
          <w:b/>
          <w:lang w:val="en-US"/>
        </w:rPr>
      </w:pPr>
      <w:r>
        <w:rPr>
          <w:rFonts w:ascii="Arial" w:hAnsi="Arial" w:cs="Arial"/>
          <w:b/>
          <w:lang w:val="en-US"/>
        </w:rPr>
        <w:t>Figure 1:</w:t>
      </w:r>
      <w:r w:rsidRPr="0088354B">
        <w:rPr>
          <w:rFonts w:ascii="Arial" w:hAnsi="Arial" w:cs="Arial" w:hint="eastAsia"/>
          <w:b/>
          <w:lang w:val="en-US"/>
        </w:rPr>
        <w:t xml:space="preserve"> </w:t>
      </w:r>
      <w:r>
        <w:rPr>
          <w:rFonts w:ascii="Arial" w:hAnsi="Arial" w:cs="Arial"/>
          <w:b/>
          <w:lang w:val="en-US"/>
        </w:rPr>
        <w:t xml:space="preserve">Power reduction for NR </w:t>
      </w:r>
      <w:r>
        <w:rPr>
          <w:rFonts w:ascii="Arial" w:hAnsi="Arial" w:cs="Arial" w:hint="eastAsia"/>
          <w:b/>
          <w:lang w:val="en-US"/>
        </w:rPr>
        <w:t>vs</w:t>
      </w:r>
      <w:r>
        <w:rPr>
          <w:rFonts w:ascii="Arial" w:hAnsi="Arial" w:cs="Arial"/>
          <w:b/>
          <w:lang w:val="en-US"/>
        </w:rPr>
        <w:t xml:space="preserve"> power boosting of some LP-WUS RBs </w:t>
      </w:r>
    </w:p>
    <w:p w:rsidR="00852C1D" w:rsidRDefault="00852C1D" w:rsidP="00852C1D">
      <w:pPr>
        <w:jc w:val="center"/>
        <w:rPr>
          <w:lang w:val="x-none"/>
        </w:rPr>
      </w:pPr>
      <w:r>
        <w:rPr>
          <w:rFonts w:ascii="Arial" w:hAnsi="Arial" w:cs="Arial"/>
          <w:b/>
          <w:lang w:val="en-US"/>
        </w:rPr>
        <w:t>(all WUS RB are transmitting)</w:t>
      </w:r>
    </w:p>
    <w:p w:rsidR="00421F3F" w:rsidRDefault="00852C1D" w:rsidP="006272FF">
      <w:pPr>
        <w:jc w:val="both"/>
        <w:rPr>
          <w:lang w:val="x-none"/>
        </w:rPr>
      </w:pPr>
      <w:r>
        <w:rPr>
          <w:lang w:val="x-none"/>
        </w:rPr>
        <w:t xml:space="preserve">If all RBs for LP-WUS can be boosted, the power reduction for NR RBs would be increased </w:t>
      </w:r>
      <w:r w:rsidR="003D25E0">
        <w:rPr>
          <w:lang w:val="x-none"/>
        </w:rPr>
        <w:t xml:space="preserve">dramatically especially </w:t>
      </w:r>
      <w:r>
        <w:rPr>
          <w:lang w:val="x-none"/>
        </w:rPr>
        <w:t xml:space="preserve">for smaller CBWs. </w:t>
      </w:r>
      <w:r w:rsidR="00DC503E">
        <w:rPr>
          <w:lang w:val="x-none"/>
        </w:rPr>
        <w:t>Figure 2 illus</w:t>
      </w:r>
      <w:r w:rsidR="00527EF3">
        <w:rPr>
          <w:lang w:val="x-none"/>
        </w:rPr>
        <w:t>trates the impact for 10MHz, 20MHz and 50MHz CBWs.</w:t>
      </w:r>
    </w:p>
    <w:p w:rsidR="000402AE" w:rsidRPr="00890EE2" w:rsidRDefault="000402AE" w:rsidP="000402AE">
      <w:pPr>
        <w:jc w:val="center"/>
        <w:rPr>
          <w:lang w:val="x-none"/>
        </w:rPr>
      </w:pPr>
      <w:r>
        <w:rPr>
          <w:noProof/>
          <w:lang w:val="x-none"/>
        </w:rPr>
        <w:drawing>
          <wp:inline distT="0" distB="0" distL="0" distR="0" wp14:anchorId="0DA66C7A">
            <wp:extent cx="3108543" cy="1689223"/>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3108543" cy="1689223"/>
                    </a:xfrm>
                    <a:prstGeom prst="rect">
                      <a:avLst/>
                    </a:prstGeom>
                    <a:noFill/>
                  </pic:spPr>
                </pic:pic>
              </a:graphicData>
            </a:graphic>
          </wp:inline>
        </w:drawing>
      </w:r>
    </w:p>
    <w:p w:rsidR="004A725E" w:rsidRDefault="004A725E" w:rsidP="004A725E">
      <w:pPr>
        <w:spacing w:after="0"/>
        <w:jc w:val="center"/>
        <w:rPr>
          <w:rFonts w:ascii="Arial" w:hAnsi="Arial" w:cs="Arial"/>
          <w:b/>
          <w:lang w:val="en-US"/>
        </w:rPr>
      </w:pPr>
      <w:r>
        <w:rPr>
          <w:rFonts w:ascii="Arial" w:hAnsi="Arial" w:cs="Arial"/>
          <w:b/>
          <w:lang w:val="en-US"/>
        </w:rPr>
        <w:t>Figure 2:</w:t>
      </w:r>
      <w:r w:rsidRPr="0088354B">
        <w:rPr>
          <w:rFonts w:ascii="Arial" w:hAnsi="Arial" w:cs="Arial" w:hint="eastAsia"/>
          <w:b/>
          <w:lang w:val="en-US"/>
        </w:rPr>
        <w:t xml:space="preserve"> </w:t>
      </w:r>
      <w:r>
        <w:rPr>
          <w:rFonts w:ascii="Arial" w:hAnsi="Arial" w:cs="Arial"/>
          <w:b/>
          <w:lang w:val="en-US"/>
        </w:rPr>
        <w:t xml:space="preserve">Power reduction for NR </w:t>
      </w:r>
      <w:r>
        <w:rPr>
          <w:rFonts w:ascii="Arial" w:hAnsi="Arial" w:cs="Arial" w:hint="eastAsia"/>
          <w:b/>
          <w:lang w:val="en-US"/>
        </w:rPr>
        <w:t>vs</w:t>
      </w:r>
      <w:r>
        <w:rPr>
          <w:rFonts w:ascii="Arial" w:hAnsi="Arial" w:cs="Arial"/>
          <w:b/>
          <w:lang w:val="en-US"/>
        </w:rPr>
        <w:t xml:space="preserve"> power boosting of LP-WUS RBs</w:t>
      </w:r>
      <w:r w:rsidR="003D25E0">
        <w:rPr>
          <w:rFonts w:ascii="Arial" w:hAnsi="Arial" w:cs="Arial"/>
          <w:b/>
          <w:lang w:val="en-US"/>
        </w:rPr>
        <w:t xml:space="preserve"> </w:t>
      </w:r>
      <w:r w:rsidR="003D25E0">
        <w:rPr>
          <w:rFonts w:ascii="Arial" w:hAnsi="Arial" w:cs="Arial" w:hint="eastAsia"/>
          <w:b/>
          <w:lang w:val="en-US"/>
        </w:rPr>
        <w:t>for</w:t>
      </w:r>
      <w:r w:rsidR="003D25E0">
        <w:rPr>
          <w:rFonts w:ascii="Arial" w:hAnsi="Arial" w:cs="Arial"/>
          <w:b/>
          <w:lang w:val="en-US"/>
        </w:rPr>
        <w:t xml:space="preserve"> different CBWs</w:t>
      </w:r>
      <w:r>
        <w:rPr>
          <w:rFonts w:ascii="Arial" w:hAnsi="Arial" w:cs="Arial"/>
          <w:b/>
          <w:lang w:val="en-US"/>
        </w:rPr>
        <w:t xml:space="preserve"> </w:t>
      </w:r>
    </w:p>
    <w:p w:rsidR="004A725E" w:rsidRDefault="004A725E" w:rsidP="004A725E">
      <w:pPr>
        <w:jc w:val="center"/>
        <w:rPr>
          <w:lang w:val="x-none"/>
        </w:rPr>
      </w:pPr>
      <w:r>
        <w:rPr>
          <w:rFonts w:ascii="Arial" w:hAnsi="Arial" w:cs="Arial"/>
          <w:b/>
          <w:lang w:val="en-US"/>
        </w:rPr>
        <w:t>(all WUS RB are transmitting)</w:t>
      </w:r>
    </w:p>
    <w:p w:rsidR="00890EE2" w:rsidRDefault="00E3507B" w:rsidP="006272FF">
      <w:pPr>
        <w:jc w:val="both"/>
        <w:rPr>
          <w:lang w:val="x-none"/>
        </w:rPr>
      </w:pPr>
      <w:r>
        <w:rPr>
          <w:rFonts w:hint="eastAsia"/>
          <w:lang w:val="x-none"/>
        </w:rPr>
        <w:t>I</w:t>
      </w:r>
      <w:r>
        <w:rPr>
          <w:lang w:val="x-none"/>
        </w:rPr>
        <w:t xml:space="preserve">t is observed that </w:t>
      </w:r>
      <w:r w:rsidR="00EF04F6">
        <w:rPr>
          <w:lang w:val="x-none"/>
        </w:rPr>
        <w:t xml:space="preserve">power degradation for small CBW is severe even with 3dB power boosting of LP-WUS. For example, if all RBs for LP-WUS in 5MHz bandwidth are boosted with 3dB, almost all power in 10MHz carrier would be occupied by LP-WUS, which is not acceptable for the real deployment. </w:t>
      </w:r>
    </w:p>
    <w:p w:rsidR="00055183" w:rsidRPr="004A725E" w:rsidRDefault="00055183" w:rsidP="006272FF">
      <w:pPr>
        <w:jc w:val="both"/>
        <w:rPr>
          <w:lang w:val="x-none"/>
        </w:rPr>
      </w:pPr>
      <w:r>
        <w:rPr>
          <w:rFonts w:hint="eastAsia"/>
          <w:lang w:val="x-none"/>
        </w:rPr>
        <w:t>T</w:t>
      </w:r>
      <w:r>
        <w:rPr>
          <w:lang w:val="x-none"/>
        </w:rPr>
        <w:t>hough operating bands are not discussed in BS session, the conclusion of the issue could also have impact on the discussion of BS dynamic range, since most lower bands could be operated with smaller CBW, e.g. less than 20MHz. Given above analysis, it is worth considering whether power boosting should be considered together with applicable CBW as well as operating bands. One possible way is to limit power boosting only to larger CBWs, the specific CBW as a threshold could be further discussed.</w:t>
      </w:r>
    </w:p>
    <w:p w:rsidR="009A4CE2" w:rsidRDefault="009A4CE2" w:rsidP="009A4CE2">
      <w:pPr>
        <w:jc w:val="both"/>
        <w:rPr>
          <w:b/>
          <w:i/>
          <w:lang w:val="en-US" w:eastAsia="en-US"/>
        </w:rPr>
      </w:pPr>
      <w:r>
        <w:rPr>
          <w:b/>
          <w:i/>
          <w:lang w:val="en-US" w:eastAsia="en-US"/>
        </w:rPr>
        <w:t xml:space="preserve">Observation 1: </w:t>
      </w:r>
      <w:r w:rsidR="003A5D4B">
        <w:rPr>
          <w:b/>
          <w:i/>
          <w:lang w:val="en-US" w:eastAsia="en-US"/>
        </w:rPr>
        <w:t>Power boosting of LP-WUS could have big impact on small CBW</w:t>
      </w:r>
      <w:r w:rsidR="0026201A">
        <w:rPr>
          <w:b/>
          <w:i/>
          <w:lang w:val="en-US" w:eastAsia="en-US"/>
        </w:rPr>
        <w:t>.</w:t>
      </w:r>
    </w:p>
    <w:p w:rsidR="009A4CE2" w:rsidRPr="005369EE" w:rsidRDefault="009A4CE2" w:rsidP="009A4CE2">
      <w:pPr>
        <w:jc w:val="both"/>
        <w:rPr>
          <w:b/>
          <w:i/>
          <w:lang w:val="en-US" w:eastAsia="en-US"/>
        </w:rPr>
      </w:pPr>
      <w:r w:rsidRPr="005369EE">
        <w:rPr>
          <w:b/>
          <w:i/>
          <w:lang w:val="en-US" w:eastAsia="en-US"/>
        </w:rPr>
        <w:t xml:space="preserve">Proposal </w:t>
      </w:r>
      <w:r w:rsidR="00CA0ADC">
        <w:rPr>
          <w:b/>
          <w:i/>
          <w:lang w:val="en-US" w:eastAsia="en-US"/>
        </w:rPr>
        <w:t>2</w:t>
      </w:r>
      <w:r w:rsidRPr="005369EE">
        <w:rPr>
          <w:b/>
          <w:i/>
          <w:lang w:val="en-US" w:eastAsia="en-US"/>
        </w:rPr>
        <w:t>:</w:t>
      </w:r>
      <w:r w:rsidR="00E85619">
        <w:rPr>
          <w:b/>
          <w:i/>
          <w:lang w:val="en-US" w:eastAsia="en-US"/>
        </w:rPr>
        <w:t xml:space="preserve"> </w:t>
      </w:r>
      <w:r w:rsidR="0030759C">
        <w:rPr>
          <w:b/>
          <w:i/>
          <w:lang w:val="en-US" w:eastAsia="en-US"/>
        </w:rPr>
        <w:t>FFS whether LP-WUS power boosting</w:t>
      </w:r>
      <w:r w:rsidR="00B57CC5">
        <w:rPr>
          <w:b/>
          <w:i/>
          <w:lang w:val="en-US" w:eastAsia="en-US"/>
        </w:rPr>
        <w:t>, if supported,</w:t>
      </w:r>
      <w:r w:rsidR="0030759C">
        <w:rPr>
          <w:b/>
          <w:i/>
          <w:lang w:val="en-US" w:eastAsia="en-US"/>
        </w:rPr>
        <w:t xml:space="preserve"> should be</w:t>
      </w:r>
      <w:r w:rsidR="001D0E78">
        <w:rPr>
          <w:b/>
          <w:i/>
          <w:lang w:val="en-US" w:eastAsia="en-US"/>
        </w:rPr>
        <w:t xml:space="preserve"> only considered for larger</w:t>
      </w:r>
      <w:r w:rsidR="0030759C">
        <w:rPr>
          <w:b/>
          <w:i/>
          <w:lang w:val="en-US" w:eastAsia="en-US"/>
        </w:rPr>
        <w:t xml:space="preserve"> CBWs, e.g. </w:t>
      </w:r>
      <w:r w:rsidR="001D0E78">
        <w:rPr>
          <w:b/>
          <w:i/>
          <w:lang w:val="en-US" w:eastAsia="en-US"/>
        </w:rPr>
        <w:t>&gt;</w:t>
      </w:r>
      <w:r w:rsidR="0030759C">
        <w:rPr>
          <w:b/>
          <w:i/>
          <w:lang w:val="en-US" w:eastAsia="en-US"/>
        </w:rPr>
        <w:t>20MHz.</w:t>
      </w:r>
    </w:p>
    <w:p w:rsidR="004A725E" w:rsidRDefault="002B584F" w:rsidP="006272FF">
      <w:pPr>
        <w:jc w:val="both"/>
        <w:rPr>
          <w:lang w:val="en-US"/>
        </w:rPr>
      </w:pPr>
      <w:r>
        <w:rPr>
          <w:rFonts w:hint="eastAsia"/>
          <w:lang w:val="en-US"/>
        </w:rPr>
        <w:t>T</w:t>
      </w:r>
      <w:r>
        <w:rPr>
          <w:lang w:val="en-US"/>
        </w:rPr>
        <w:t xml:space="preserve">he following aspects were also discussed in last RAN4 meeting. </w:t>
      </w:r>
    </w:p>
    <w:p w:rsidR="008F2A72" w:rsidRPr="008F2A72" w:rsidRDefault="00890EE2" w:rsidP="008F2A72">
      <w:pPr>
        <w:jc w:val="both"/>
        <w:rPr>
          <w:i/>
          <w:lang w:val="x-none" w:eastAsia="en-US"/>
        </w:rPr>
      </w:pPr>
      <w:r w:rsidRPr="009F31B8">
        <w:rPr>
          <w:i/>
          <w:lang w:val="x-none" w:eastAsia="en-US"/>
        </w:rPr>
        <w:t>-</w:t>
      </w:r>
      <w:r w:rsidRPr="009F31B8">
        <w:rPr>
          <w:i/>
          <w:lang w:val="x-none" w:eastAsia="en-US"/>
        </w:rPr>
        <w:tab/>
      </w:r>
      <w:r w:rsidR="008F2A72" w:rsidRPr="008F2A72">
        <w:rPr>
          <w:i/>
          <w:lang w:val="x-none" w:eastAsia="en-US"/>
        </w:rPr>
        <w:t>The applicable BS types. e.g. BS type 1-C, BS type 1-H and BS type 1-O</w:t>
      </w:r>
    </w:p>
    <w:p w:rsidR="008F2A72" w:rsidRPr="008F2A72" w:rsidRDefault="00890EE2" w:rsidP="008F2A72">
      <w:pPr>
        <w:jc w:val="both"/>
        <w:rPr>
          <w:i/>
          <w:lang w:val="x-none" w:eastAsia="en-US"/>
        </w:rPr>
      </w:pPr>
      <w:r w:rsidRPr="009F31B8">
        <w:rPr>
          <w:i/>
          <w:lang w:val="x-none" w:eastAsia="en-US"/>
        </w:rPr>
        <w:t>-</w:t>
      </w:r>
      <w:r w:rsidRPr="009F31B8">
        <w:rPr>
          <w:i/>
          <w:lang w:val="x-none" w:eastAsia="en-US"/>
        </w:rPr>
        <w:tab/>
      </w:r>
      <w:r w:rsidR="008F2A72" w:rsidRPr="008F2A72">
        <w:rPr>
          <w:i/>
          <w:lang w:val="x-none" w:eastAsia="en-US"/>
        </w:rPr>
        <w:t>Power degradation of RBs other than LP-WUS signal within the carrier</w:t>
      </w:r>
    </w:p>
    <w:p w:rsidR="008F2A72" w:rsidRPr="008F2A72" w:rsidRDefault="00890EE2" w:rsidP="008F2A72">
      <w:pPr>
        <w:jc w:val="both"/>
        <w:rPr>
          <w:i/>
          <w:lang w:val="x-none" w:eastAsia="en-US"/>
        </w:rPr>
      </w:pPr>
      <w:r w:rsidRPr="009F31B8">
        <w:rPr>
          <w:i/>
          <w:lang w:val="x-none" w:eastAsia="en-US"/>
        </w:rPr>
        <w:t>-</w:t>
      </w:r>
      <w:r w:rsidRPr="009F31B8">
        <w:rPr>
          <w:i/>
          <w:lang w:val="x-none" w:eastAsia="en-US"/>
        </w:rPr>
        <w:tab/>
      </w:r>
      <w:r w:rsidR="008F2A72" w:rsidRPr="008F2A72">
        <w:rPr>
          <w:i/>
          <w:lang w:val="x-none" w:eastAsia="en-US"/>
        </w:rPr>
        <w:t>Whether BS power boosting is declaration based or not</w:t>
      </w:r>
    </w:p>
    <w:p w:rsidR="008F2A72" w:rsidRDefault="002B584F" w:rsidP="006272FF">
      <w:pPr>
        <w:jc w:val="both"/>
        <w:rPr>
          <w:lang w:val="x-none"/>
        </w:rPr>
      </w:pPr>
      <w:r>
        <w:rPr>
          <w:rFonts w:hint="eastAsia"/>
          <w:lang w:val="x-none"/>
        </w:rPr>
        <w:t>R</w:t>
      </w:r>
      <w:r>
        <w:rPr>
          <w:lang w:val="x-none"/>
        </w:rPr>
        <w:t xml:space="preserve">egarding applicable BS types, at least type 1-C could be considered for LP-WUS power boosting. While for type 1-H and type 1-O, normally mapped to AAU, due to the complication of </w:t>
      </w:r>
      <w:r>
        <w:rPr>
          <w:rFonts w:hint="eastAsia"/>
          <w:lang w:val="x-none"/>
        </w:rPr>
        <w:t>baseband</w:t>
      </w:r>
      <w:r>
        <w:rPr>
          <w:lang w:val="x-none"/>
        </w:rPr>
        <w:t xml:space="preserve">, better to have more time to check the feasibility or necessity to support the power boosting. </w:t>
      </w:r>
    </w:p>
    <w:p w:rsidR="002B584F" w:rsidRPr="005369EE" w:rsidRDefault="002B584F" w:rsidP="002B584F">
      <w:pPr>
        <w:jc w:val="both"/>
        <w:rPr>
          <w:b/>
          <w:i/>
          <w:lang w:val="en-US" w:eastAsia="en-US"/>
        </w:rPr>
      </w:pPr>
      <w:r w:rsidRPr="005369EE">
        <w:rPr>
          <w:b/>
          <w:i/>
          <w:lang w:val="en-US" w:eastAsia="en-US"/>
        </w:rPr>
        <w:t xml:space="preserve">Proposal </w:t>
      </w:r>
      <w:r>
        <w:rPr>
          <w:b/>
          <w:i/>
          <w:lang w:val="en-US" w:eastAsia="en-US"/>
        </w:rPr>
        <w:t>3</w:t>
      </w:r>
      <w:r w:rsidRPr="005369EE">
        <w:rPr>
          <w:b/>
          <w:i/>
          <w:lang w:val="en-US" w:eastAsia="en-US"/>
        </w:rPr>
        <w:t>:</w:t>
      </w:r>
      <w:r>
        <w:rPr>
          <w:b/>
          <w:i/>
          <w:lang w:val="en-US" w:eastAsia="en-US"/>
        </w:rPr>
        <w:t xml:space="preserve"> Consider BS type 1-C as applicable type to further discuss of LP-WUS power boosting. FFS other BS types.</w:t>
      </w:r>
    </w:p>
    <w:p w:rsidR="00B227A1" w:rsidRDefault="00B227A1" w:rsidP="00B227A1">
      <w:pPr>
        <w:jc w:val="both"/>
        <w:rPr>
          <w:lang w:val="en-US"/>
        </w:rPr>
      </w:pPr>
      <w:r>
        <w:rPr>
          <w:lang w:val="en-US"/>
        </w:rPr>
        <w:t>For manufacturer’s declaration, it is specified in the BS conformance test specification, e.g. reference in [3] for FR1. The following part relevant to NB-IoT power boosting are copied from [3].</w:t>
      </w:r>
    </w:p>
    <w:p w:rsidR="00B227A1" w:rsidRPr="008C3753" w:rsidRDefault="00B227A1" w:rsidP="00B227A1">
      <w:pPr>
        <w:pStyle w:val="TH"/>
      </w:pPr>
      <w:r w:rsidRPr="008C3753">
        <w:lastRenderedPageBreak/>
        <w:t xml:space="preserve">Table 4.6-1 Manufacturer declarations for </w:t>
      </w:r>
      <w:r w:rsidRPr="008C3753">
        <w:rPr>
          <w:i/>
        </w:rPr>
        <w:t>BS type 1-C</w:t>
      </w:r>
      <w:r w:rsidRPr="008C3753">
        <w:t xml:space="preserve"> and </w:t>
      </w:r>
      <w:r w:rsidRPr="008C3753">
        <w:rPr>
          <w:i/>
        </w:rPr>
        <w:t>BS type 1-H</w:t>
      </w:r>
      <w:r w:rsidRPr="008C3753">
        <w:t xml:space="preserve"> conducted test requirements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gridCol w:w="851"/>
        <w:gridCol w:w="920"/>
      </w:tblGrid>
      <w:tr w:rsidR="00B227A1" w:rsidRPr="008C3753" w:rsidTr="00963C3A">
        <w:trPr>
          <w:cantSplit/>
          <w:jc w:val="center"/>
        </w:trPr>
        <w:tc>
          <w:tcPr>
            <w:tcW w:w="1416" w:type="dxa"/>
          </w:tcPr>
          <w:p w:rsidR="00B227A1" w:rsidRPr="008C3753" w:rsidRDefault="00B227A1" w:rsidP="00963C3A">
            <w:pPr>
              <w:pStyle w:val="TAH"/>
            </w:pPr>
            <w:r w:rsidRPr="008C3753">
              <w:t>Declaration identifier</w:t>
            </w:r>
          </w:p>
        </w:tc>
        <w:tc>
          <w:tcPr>
            <w:tcW w:w="2338" w:type="dxa"/>
          </w:tcPr>
          <w:p w:rsidR="00B227A1" w:rsidRPr="008C3753" w:rsidRDefault="00B227A1" w:rsidP="00963C3A">
            <w:pPr>
              <w:pStyle w:val="TAH"/>
            </w:pPr>
            <w:r w:rsidRPr="008C3753">
              <w:t>Declaration</w:t>
            </w:r>
          </w:p>
        </w:tc>
        <w:tc>
          <w:tcPr>
            <w:tcW w:w="4252" w:type="dxa"/>
          </w:tcPr>
          <w:p w:rsidR="00B227A1" w:rsidRPr="008C3753" w:rsidRDefault="00B227A1" w:rsidP="00963C3A">
            <w:pPr>
              <w:pStyle w:val="TAH"/>
            </w:pPr>
            <w:r w:rsidRPr="008C3753">
              <w:t>Description</w:t>
            </w:r>
          </w:p>
        </w:tc>
        <w:tc>
          <w:tcPr>
            <w:tcW w:w="1771" w:type="dxa"/>
            <w:gridSpan w:val="2"/>
          </w:tcPr>
          <w:p w:rsidR="00B227A1" w:rsidRPr="008C3753" w:rsidRDefault="00B227A1" w:rsidP="00963C3A">
            <w:pPr>
              <w:pStyle w:val="TAH"/>
            </w:pPr>
            <w:r w:rsidRPr="008C3753">
              <w:t>Applicability</w:t>
            </w:r>
          </w:p>
        </w:tc>
      </w:tr>
      <w:tr w:rsidR="00B227A1" w:rsidRPr="008C3753" w:rsidTr="00963C3A">
        <w:trPr>
          <w:cantSplit/>
          <w:jc w:val="center"/>
        </w:trPr>
        <w:tc>
          <w:tcPr>
            <w:tcW w:w="1416" w:type="dxa"/>
          </w:tcPr>
          <w:p w:rsidR="00B227A1" w:rsidRPr="008C3753" w:rsidRDefault="00B227A1" w:rsidP="00963C3A">
            <w:pPr>
              <w:pStyle w:val="TAH"/>
            </w:pPr>
          </w:p>
        </w:tc>
        <w:tc>
          <w:tcPr>
            <w:tcW w:w="2338" w:type="dxa"/>
          </w:tcPr>
          <w:p w:rsidR="00B227A1" w:rsidRPr="008C3753" w:rsidRDefault="00B227A1" w:rsidP="00963C3A">
            <w:pPr>
              <w:pStyle w:val="TAH"/>
            </w:pPr>
          </w:p>
        </w:tc>
        <w:tc>
          <w:tcPr>
            <w:tcW w:w="4252" w:type="dxa"/>
          </w:tcPr>
          <w:p w:rsidR="00B227A1" w:rsidRPr="008C3753" w:rsidRDefault="00B227A1" w:rsidP="00963C3A">
            <w:pPr>
              <w:pStyle w:val="TAH"/>
            </w:pPr>
          </w:p>
        </w:tc>
        <w:tc>
          <w:tcPr>
            <w:tcW w:w="851" w:type="dxa"/>
          </w:tcPr>
          <w:p w:rsidR="00B227A1" w:rsidRPr="008C3753" w:rsidRDefault="00B227A1" w:rsidP="00963C3A">
            <w:pPr>
              <w:pStyle w:val="TAH"/>
            </w:pPr>
            <w:r w:rsidRPr="008C3753">
              <w:rPr>
                <w:i/>
              </w:rPr>
              <w:t>BS type 1-C</w:t>
            </w:r>
          </w:p>
        </w:tc>
        <w:tc>
          <w:tcPr>
            <w:tcW w:w="920" w:type="dxa"/>
          </w:tcPr>
          <w:p w:rsidR="00B227A1" w:rsidRPr="008C3753" w:rsidRDefault="00B227A1" w:rsidP="00963C3A">
            <w:pPr>
              <w:pStyle w:val="TAH"/>
            </w:pPr>
            <w:r w:rsidRPr="008C3753">
              <w:rPr>
                <w:i/>
              </w:rPr>
              <w:t>BS type 1-H</w:t>
            </w:r>
          </w:p>
        </w:tc>
      </w:tr>
      <w:tr w:rsidR="00B227A1" w:rsidRPr="008C3753" w:rsidTr="00963C3A">
        <w:trPr>
          <w:cantSplit/>
          <w:jc w:val="center"/>
        </w:trPr>
        <w:tc>
          <w:tcPr>
            <w:tcW w:w="1416" w:type="dxa"/>
            <w:tcBorders>
              <w:top w:val="single" w:sz="4" w:space="0" w:color="auto"/>
              <w:left w:val="single" w:sz="4" w:space="0" w:color="auto"/>
              <w:bottom w:val="single" w:sz="4" w:space="0" w:color="auto"/>
              <w:right w:val="single" w:sz="4" w:space="0" w:color="auto"/>
            </w:tcBorders>
          </w:tcPr>
          <w:p w:rsidR="00B227A1" w:rsidRPr="007D787A" w:rsidRDefault="00B227A1" w:rsidP="00963C3A">
            <w:pPr>
              <w:pStyle w:val="TAH"/>
              <w:jc w:val="left"/>
              <w:rPr>
                <w:b w:val="0"/>
              </w:rPr>
            </w:pPr>
            <w:r w:rsidRPr="007D787A">
              <w:rPr>
                <w:b w:val="0"/>
              </w:rPr>
              <w:t>D.41</w:t>
            </w:r>
          </w:p>
        </w:tc>
        <w:tc>
          <w:tcPr>
            <w:tcW w:w="2338" w:type="dxa"/>
            <w:tcBorders>
              <w:top w:val="single" w:sz="4" w:space="0" w:color="auto"/>
              <w:left w:val="single" w:sz="4" w:space="0" w:color="auto"/>
              <w:bottom w:val="single" w:sz="4" w:space="0" w:color="auto"/>
              <w:right w:val="single" w:sz="4" w:space="0" w:color="auto"/>
            </w:tcBorders>
          </w:tcPr>
          <w:p w:rsidR="00B227A1" w:rsidRPr="007D787A" w:rsidRDefault="00B227A1" w:rsidP="00963C3A">
            <w:pPr>
              <w:pStyle w:val="TAH"/>
              <w:jc w:val="left"/>
              <w:rPr>
                <w:b w:val="0"/>
              </w:rPr>
            </w:pPr>
            <w:r w:rsidRPr="007D787A">
              <w:rPr>
                <w:b w:val="0"/>
              </w:rPr>
              <w:t>NB-IoT operation</w:t>
            </w:r>
          </w:p>
        </w:tc>
        <w:tc>
          <w:tcPr>
            <w:tcW w:w="4252" w:type="dxa"/>
            <w:tcBorders>
              <w:top w:val="single" w:sz="4" w:space="0" w:color="auto"/>
              <w:left w:val="single" w:sz="4" w:space="0" w:color="auto"/>
              <w:bottom w:val="single" w:sz="4" w:space="0" w:color="auto"/>
              <w:right w:val="single" w:sz="4" w:space="0" w:color="auto"/>
            </w:tcBorders>
          </w:tcPr>
          <w:p w:rsidR="00B227A1" w:rsidRPr="007D787A" w:rsidRDefault="00B227A1" w:rsidP="00963C3A">
            <w:pPr>
              <w:pStyle w:val="TAH"/>
              <w:jc w:val="left"/>
              <w:rPr>
                <w:b w:val="0"/>
              </w:rPr>
            </w:pPr>
            <w:r w:rsidRPr="007D787A">
              <w:rPr>
                <w:b w:val="0"/>
              </w:rPr>
              <w:t>Manufacturer shall declare the support of NB-IoT operation in NR in-band and the number of supported NB-IoT carriers in total and for each supported band, frequency range and channel bandwidth.</w:t>
            </w:r>
          </w:p>
        </w:tc>
        <w:tc>
          <w:tcPr>
            <w:tcW w:w="851" w:type="dxa"/>
            <w:tcBorders>
              <w:top w:val="single" w:sz="4" w:space="0" w:color="auto"/>
              <w:left w:val="single" w:sz="4" w:space="0" w:color="auto"/>
              <w:bottom w:val="single" w:sz="4" w:space="0" w:color="auto"/>
              <w:right w:val="single" w:sz="4" w:space="0" w:color="auto"/>
            </w:tcBorders>
          </w:tcPr>
          <w:p w:rsidR="00B227A1" w:rsidRPr="0008353B" w:rsidRDefault="00B227A1" w:rsidP="00963C3A">
            <w:pPr>
              <w:pStyle w:val="TAH"/>
              <w:jc w:val="left"/>
              <w:rPr>
                <w:b w:val="0"/>
              </w:rPr>
            </w:pPr>
            <w:r w:rsidRPr="0008353B">
              <w:rPr>
                <w:b w:val="0"/>
              </w:rPr>
              <w:t>x</w:t>
            </w:r>
          </w:p>
        </w:tc>
        <w:tc>
          <w:tcPr>
            <w:tcW w:w="920" w:type="dxa"/>
            <w:tcBorders>
              <w:top w:val="single" w:sz="4" w:space="0" w:color="auto"/>
              <w:left w:val="single" w:sz="4" w:space="0" w:color="auto"/>
              <w:bottom w:val="single" w:sz="4" w:space="0" w:color="auto"/>
              <w:right w:val="single" w:sz="4" w:space="0" w:color="auto"/>
            </w:tcBorders>
          </w:tcPr>
          <w:p w:rsidR="00B227A1" w:rsidRPr="0008353B" w:rsidRDefault="00B227A1" w:rsidP="00963C3A">
            <w:pPr>
              <w:pStyle w:val="TAH"/>
              <w:jc w:val="left"/>
              <w:rPr>
                <w:b w:val="0"/>
              </w:rPr>
            </w:pPr>
          </w:p>
        </w:tc>
      </w:tr>
      <w:tr w:rsidR="00B227A1" w:rsidRPr="008C3753" w:rsidTr="00963C3A">
        <w:trPr>
          <w:cantSplit/>
          <w:jc w:val="center"/>
        </w:trPr>
        <w:tc>
          <w:tcPr>
            <w:tcW w:w="1416" w:type="dxa"/>
            <w:tcBorders>
              <w:top w:val="single" w:sz="4" w:space="0" w:color="auto"/>
              <w:left w:val="single" w:sz="4" w:space="0" w:color="auto"/>
              <w:bottom w:val="single" w:sz="4" w:space="0" w:color="auto"/>
              <w:right w:val="single" w:sz="4" w:space="0" w:color="auto"/>
            </w:tcBorders>
          </w:tcPr>
          <w:p w:rsidR="00B227A1" w:rsidRPr="007D787A" w:rsidRDefault="00B227A1" w:rsidP="00963C3A">
            <w:pPr>
              <w:pStyle w:val="TAH"/>
              <w:jc w:val="left"/>
              <w:rPr>
                <w:b w:val="0"/>
              </w:rPr>
            </w:pPr>
            <w:r w:rsidRPr="007D787A">
              <w:rPr>
                <w:b w:val="0"/>
              </w:rPr>
              <w:t>D.43</w:t>
            </w:r>
          </w:p>
        </w:tc>
        <w:tc>
          <w:tcPr>
            <w:tcW w:w="2338" w:type="dxa"/>
            <w:tcBorders>
              <w:top w:val="single" w:sz="4" w:space="0" w:color="auto"/>
              <w:left w:val="single" w:sz="4" w:space="0" w:color="auto"/>
              <w:bottom w:val="single" w:sz="4" w:space="0" w:color="auto"/>
              <w:right w:val="single" w:sz="4" w:space="0" w:color="auto"/>
            </w:tcBorders>
          </w:tcPr>
          <w:p w:rsidR="00B227A1" w:rsidRPr="007D787A" w:rsidRDefault="00B227A1" w:rsidP="00963C3A">
            <w:pPr>
              <w:pStyle w:val="TAH"/>
              <w:jc w:val="left"/>
              <w:rPr>
                <w:b w:val="0"/>
              </w:rPr>
            </w:pPr>
            <w:r w:rsidRPr="007D787A">
              <w:rPr>
                <w:b w:val="0"/>
              </w:rPr>
              <w:t>NB-IoT power dynamic range</w:t>
            </w:r>
          </w:p>
        </w:tc>
        <w:tc>
          <w:tcPr>
            <w:tcW w:w="4252" w:type="dxa"/>
            <w:tcBorders>
              <w:top w:val="single" w:sz="4" w:space="0" w:color="auto"/>
              <w:left w:val="single" w:sz="4" w:space="0" w:color="auto"/>
              <w:bottom w:val="single" w:sz="4" w:space="0" w:color="auto"/>
              <w:right w:val="single" w:sz="4" w:space="0" w:color="auto"/>
            </w:tcBorders>
          </w:tcPr>
          <w:p w:rsidR="00B227A1" w:rsidRPr="007D787A" w:rsidRDefault="00B227A1" w:rsidP="00963C3A">
            <w:pPr>
              <w:pStyle w:val="TAH"/>
              <w:jc w:val="left"/>
              <w:rPr>
                <w:b w:val="0"/>
              </w:rPr>
            </w:pPr>
            <w:r w:rsidRPr="007D787A">
              <w:rPr>
                <w:b w:val="0"/>
              </w:rPr>
              <w:t>If the BS supports NB-IoT operation in NR in-band, manufacturer shall declare the maximum power dynamic range it could support with a minimum of +6dB or +3dB as specified in clause 6.3.4 of TS 38.104 [2] (Note 5).</w:t>
            </w:r>
          </w:p>
        </w:tc>
        <w:tc>
          <w:tcPr>
            <w:tcW w:w="851" w:type="dxa"/>
            <w:tcBorders>
              <w:top w:val="single" w:sz="4" w:space="0" w:color="auto"/>
              <w:left w:val="single" w:sz="4" w:space="0" w:color="auto"/>
              <w:bottom w:val="single" w:sz="4" w:space="0" w:color="auto"/>
              <w:right w:val="single" w:sz="4" w:space="0" w:color="auto"/>
            </w:tcBorders>
          </w:tcPr>
          <w:p w:rsidR="00B227A1" w:rsidRPr="0008353B" w:rsidRDefault="00B227A1" w:rsidP="00963C3A">
            <w:pPr>
              <w:pStyle w:val="TAH"/>
              <w:jc w:val="left"/>
              <w:rPr>
                <w:b w:val="0"/>
              </w:rPr>
            </w:pPr>
            <w:r w:rsidRPr="0008353B">
              <w:rPr>
                <w:b w:val="0"/>
              </w:rPr>
              <w:t>x</w:t>
            </w:r>
          </w:p>
        </w:tc>
        <w:tc>
          <w:tcPr>
            <w:tcW w:w="920" w:type="dxa"/>
            <w:tcBorders>
              <w:top w:val="single" w:sz="4" w:space="0" w:color="auto"/>
              <w:left w:val="single" w:sz="4" w:space="0" w:color="auto"/>
              <w:bottom w:val="single" w:sz="4" w:space="0" w:color="auto"/>
              <w:right w:val="single" w:sz="4" w:space="0" w:color="auto"/>
            </w:tcBorders>
          </w:tcPr>
          <w:p w:rsidR="00B227A1" w:rsidRPr="0008353B" w:rsidRDefault="00B227A1" w:rsidP="00963C3A">
            <w:pPr>
              <w:pStyle w:val="TAH"/>
              <w:jc w:val="left"/>
              <w:rPr>
                <w:b w:val="0"/>
              </w:rPr>
            </w:pPr>
          </w:p>
        </w:tc>
      </w:tr>
    </w:tbl>
    <w:p w:rsidR="00B227A1" w:rsidRPr="00126477" w:rsidRDefault="00B227A1" w:rsidP="00B227A1">
      <w:pPr>
        <w:spacing w:beforeLines="50" w:before="120"/>
        <w:jc w:val="both"/>
      </w:pPr>
      <w:r>
        <w:t xml:space="preserve">Manufacturer declaration is the usual way adopted by BS for </w:t>
      </w:r>
      <w:r w:rsidR="0097525A">
        <w:t>some implementation feature as well as the capability</w:t>
      </w:r>
      <w:r>
        <w:t>,</w:t>
      </w:r>
      <w:r w:rsidR="0097525A">
        <w:t xml:space="preserve"> which can also be considered for LP-WUS power dynamic range if power boosting is justified as feasible based on further evaluation</w:t>
      </w:r>
      <w:r>
        <w:t xml:space="preserve">. </w:t>
      </w:r>
      <w:r w:rsidR="0097525A">
        <w:t xml:space="preserve">On the other hand, it is noticed that </w:t>
      </w:r>
      <w:proofErr w:type="spellStart"/>
      <w:r w:rsidR="0097525A">
        <w:t>NB</w:t>
      </w:r>
      <w:r w:rsidR="0097525A">
        <w:rPr>
          <w:rFonts w:hint="eastAsia"/>
        </w:rPr>
        <w:t>_</w:t>
      </w:r>
      <w:r w:rsidR="0097525A">
        <w:t>IoT</w:t>
      </w:r>
      <w:proofErr w:type="spellEnd"/>
      <w:r w:rsidR="0097525A">
        <w:t xml:space="preserve"> is a narrow band system, the boosted power for </w:t>
      </w:r>
      <w:proofErr w:type="spellStart"/>
      <w:r w:rsidR="0097525A">
        <w:t>NB_IoT</w:t>
      </w:r>
      <w:proofErr w:type="spellEnd"/>
      <w:r w:rsidR="0097525A">
        <w:t xml:space="preserve"> is one or a few RBs, which is different from LP-WUS. Therefore, whether 3dB as minimum requirement could be supported relies on the discussion on aforementioned CBW and BS type issues. Furthermore, to reduce the impact on NR coverage, if power boosting is supported, whether a cap should be considered also needs further study and discussion.</w:t>
      </w:r>
    </w:p>
    <w:p w:rsidR="00B227A1" w:rsidRDefault="00B227A1" w:rsidP="00B227A1">
      <w:pPr>
        <w:jc w:val="both"/>
        <w:rPr>
          <w:b/>
          <w:i/>
          <w:lang w:val="en-US" w:eastAsia="en-US"/>
        </w:rPr>
      </w:pPr>
      <w:r w:rsidRPr="005369EE">
        <w:rPr>
          <w:b/>
          <w:i/>
          <w:lang w:val="en-US" w:eastAsia="en-US"/>
        </w:rPr>
        <w:t xml:space="preserve">Proposal </w:t>
      </w:r>
      <w:r w:rsidR="00E00F9A">
        <w:rPr>
          <w:b/>
          <w:i/>
          <w:lang w:val="en-US" w:eastAsia="en-US"/>
        </w:rPr>
        <w:t>4</w:t>
      </w:r>
      <w:r w:rsidRPr="005369EE">
        <w:rPr>
          <w:b/>
          <w:i/>
          <w:lang w:val="en-US" w:eastAsia="en-US"/>
        </w:rPr>
        <w:t>:</w:t>
      </w:r>
      <w:r w:rsidR="0097525A">
        <w:rPr>
          <w:b/>
          <w:i/>
          <w:lang w:val="en-US" w:eastAsia="en-US"/>
        </w:rPr>
        <w:t xml:space="preserve"> </w:t>
      </w:r>
      <w:r w:rsidR="00E00F9A">
        <w:rPr>
          <w:b/>
          <w:i/>
          <w:lang w:val="en-US" w:eastAsia="en-US"/>
        </w:rPr>
        <w:t>Manufacturer declaration should be considered at least in the conformance test spec if LP-WUS power boosting is supported</w:t>
      </w:r>
      <w:r>
        <w:rPr>
          <w:b/>
          <w:i/>
          <w:lang w:val="en-US" w:eastAsia="en-US"/>
        </w:rPr>
        <w:t>.</w:t>
      </w:r>
      <w:r w:rsidR="00E00F9A">
        <w:rPr>
          <w:b/>
          <w:i/>
          <w:lang w:val="en-US" w:eastAsia="en-US"/>
        </w:rPr>
        <w:t xml:space="preserve"> FFS whether 3dB as minimum requirement is feasible in conjunction with consideration of supported CBWs. FFS whether cap should be considered for sake of less impact on legacy NR coverage.</w:t>
      </w:r>
    </w:p>
    <w:p w:rsidR="00425373" w:rsidRDefault="00207E22" w:rsidP="00B227A1">
      <w:pPr>
        <w:jc w:val="both"/>
        <w:rPr>
          <w:lang w:val="en-US"/>
        </w:rPr>
      </w:pPr>
      <w:r>
        <w:rPr>
          <w:rFonts w:hint="eastAsia"/>
          <w:lang w:val="en-US"/>
        </w:rPr>
        <w:t>B</w:t>
      </w:r>
      <w:r>
        <w:rPr>
          <w:lang w:val="en-US"/>
        </w:rPr>
        <w:t xml:space="preserve">esides dynamic range requirement, other requirements have not been discussed in SI and the first meeting of Rel-19 for LP-WUS. It is understandable the introduction of LP-WUS should have minimum impact for the BS implementation as legacy BS should also be considered to enable the feature. </w:t>
      </w:r>
      <w:r w:rsidR="00D72DBF">
        <w:rPr>
          <w:lang w:val="en-US"/>
        </w:rPr>
        <w:t xml:space="preserve">Therefore, we think that not all the </w:t>
      </w:r>
      <w:r w:rsidR="00D72DBF">
        <w:t>t</w:t>
      </w:r>
      <w:r w:rsidR="00D72DBF" w:rsidRPr="009C4728">
        <w:t xml:space="preserve">ransmitter </w:t>
      </w:r>
      <w:r w:rsidR="00D72DBF">
        <w:t>requirements need to be defined for LP-WUS.</w:t>
      </w:r>
      <w:r w:rsidR="00D72DBF">
        <w:rPr>
          <w:lang w:val="en-US"/>
        </w:rPr>
        <w:t xml:space="preserve"> </w:t>
      </w:r>
      <w:r>
        <w:rPr>
          <w:lang w:val="en-US"/>
        </w:rPr>
        <w:t xml:space="preserve">However, some requirements could be relevant to regulation, e.g. SEM and spurious emissions, and some are relevant to the signal quality, which is make sure the signal could be demodulated properly, e.g. EVM. As LP-WUS is embedded in NR signal and sending out together, we think not all Tx should be defined for LP-WUS. For the unwanted emissions, ACLR is for purpose of co-existence, but specifically for LP-WUS, </w:t>
      </w:r>
      <w:r w:rsidR="00402AB1">
        <w:rPr>
          <w:lang w:val="en-US"/>
        </w:rPr>
        <w:t xml:space="preserve">if unwanted emissions deemed to be considered, we think that SEM and spurious would be enough for the transmitted combined both LP-WUS and NR signals. </w:t>
      </w:r>
    </w:p>
    <w:p w:rsidR="00402AB1" w:rsidRDefault="00402AB1" w:rsidP="00B227A1">
      <w:pPr>
        <w:jc w:val="both"/>
      </w:pPr>
      <w:r>
        <w:rPr>
          <w:rFonts w:hint="eastAsia"/>
          <w:lang w:val="en-US"/>
        </w:rPr>
        <w:t>A</w:t>
      </w:r>
      <w:r>
        <w:rPr>
          <w:lang w:val="en-US"/>
        </w:rPr>
        <w:t xml:space="preserve">s for the </w:t>
      </w:r>
      <w:r>
        <w:t>t</w:t>
      </w:r>
      <w:r w:rsidRPr="009C4728">
        <w:t>ransmitted signal quality</w:t>
      </w:r>
      <w:r>
        <w:t>, d</w:t>
      </w:r>
      <w:r w:rsidRPr="00402AB1">
        <w:t xml:space="preserve">ue to the inherent characteristics of low-order modulation in LP-WUS OOK signals, EVM metrics are not expected to be a bottleneck. Furthermore, frequency error can be ensured through testing with NR signal only. From a perspective of simplifying testing, we believe that the consideration of transmitted signal quality may be unnecessary, or even if EVM </w:t>
      </w:r>
      <w:r w:rsidR="008171DA">
        <w:t xml:space="preserve">is </w:t>
      </w:r>
      <w:r>
        <w:t>considered for LP-WUS</w:t>
      </w:r>
      <w:r w:rsidRPr="00402AB1">
        <w:t>, testing could be exempted.</w:t>
      </w:r>
    </w:p>
    <w:p w:rsidR="00A142FE" w:rsidRDefault="00A142FE" w:rsidP="00A142FE">
      <w:pPr>
        <w:jc w:val="both"/>
        <w:rPr>
          <w:b/>
          <w:i/>
          <w:lang w:val="en-US" w:eastAsia="en-US"/>
        </w:rPr>
      </w:pPr>
      <w:r w:rsidRPr="005369EE">
        <w:rPr>
          <w:b/>
          <w:i/>
          <w:lang w:val="en-US" w:eastAsia="en-US"/>
        </w:rPr>
        <w:t xml:space="preserve">Proposal </w:t>
      </w:r>
      <w:r>
        <w:rPr>
          <w:b/>
          <w:i/>
          <w:lang w:val="en-US" w:eastAsia="en-US"/>
        </w:rPr>
        <w:t>5</w:t>
      </w:r>
      <w:r w:rsidRPr="005369EE">
        <w:rPr>
          <w:b/>
          <w:i/>
          <w:lang w:val="en-US" w:eastAsia="en-US"/>
        </w:rPr>
        <w:t>:</w:t>
      </w:r>
      <w:r>
        <w:rPr>
          <w:b/>
          <w:i/>
          <w:lang w:val="en-US" w:eastAsia="en-US"/>
        </w:rPr>
        <w:t xml:space="preserve"> Besides dynamic range requirement, not all transmitter requirements should be specified for the scenario where LP-WUS in embedded in a NR carrier. FFS which Tx requirements should be considered for LP-WUS.</w:t>
      </w:r>
    </w:p>
    <w:p w:rsidR="00A142FE" w:rsidRDefault="00A142FE" w:rsidP="00A142FE">
      <w:pPr>
        <w:jc w:val="both"/>
        <w:rPr>
          <w:b/>
          <w:i/>
          <w:lang w:val="en-US" w:eastAsia="en-US"/>
        </w:rPr>
      </w:pPr>
      <w:r>
        <w:rPr>
          <w:b/>
          <w:i/>
          <w:lang w:val="en-US" w:eastAsia="en-US"/>
        </w:rPr>
        <w:t xml:space="preserve">Proposal 6: Unwanted emissions requirements of SEM and spurious emissions should be considered for transmitted signal with LP-WUS and NR in the same carrier. </w:t>
      </w:r>
    </w:p>
    <w:p w:rsidR="00A142FE" w:rsidRDefault="00A142FE" w:rsidP="00A142FE">
      <w:pPr>
        <w:jc w:val="both"/>
        <w:rPr>
          <w:b/>
          <w:i/>
          <w:lang w:val="en-US"/>
        </w:rPr>
      </w:pPr>
      <w:r>
        <w:rPr>
          <w:rFonts w:hint="eastAsia"/>
          <w:b/>
          <w:i/>
          <w:lang w:val="en-US"/>
        </w:rPr>
        <w:t>P</w:t>
      </w:r>
      <w:r>
        <w:rPr>
          <w:b/>
          <w:i/>
          <w:lang w:val="en-US"/>
        </w:rPr>
        <w:t xml:space="preserve">roposal 7: FFS whether transmitted signal quality requirements should be defined for LP-WUS, at least for the EVM requirement. </w:t>
      </w:r>
    </w:p>
    <w:p w:rsidR="00CF4C41" w:rsidRPr="00A142FE" w:rsidRDefault="00CF4C41" w:rsidP="00B227A1">
      <w:pPr>
        <w:jc w:val="both"/>
        <w:rPr>
          <w:lang w:val="en-US"/>
        </w:rPr>
      </w:pPr>
      <w:bookmarkStart w:id="4" w:name="_GoBack"/>
      <w:bookmarkEnd w:id="4"/>
    </w:p>
    <w:p w:rsidR="00A33E8E" w:rsidRDefault="00A33E8E" w:rsidP="006272FF">
      <w:pPr>
        <w:pStyle w:val="1"/>
        <w:spacing w:after="240"/>
        <w:jc w:val="both"/>
        <w:rPr>
          <w:rFonts w:eastAsia="宋体"/>
          <w:lang w:eastAsia="zh-CN"/>
        </w:rPr>
      </w:pPr>
      <w:r>
        <w:rPr>
          <w:rFonts w:eastAsia="宋体" w:hint="eastAsia"/>
          <w:lang w:eastAsia="zh-CN"/>
        </w:rPr>
        <w:t>Conclusion</w:t>
      </w:r>
    </w:p>
    <w:p w:rsidR="00FC30F5" w:rsidRDefault="005369EE" w:rsidP="006272FF">
      <w:pPr>
        <w:jc w:val="both"/>
      </w:pPr>
      <w:r>
        <w:t xml:space="preserve">This contribution provides </w:t>
      </w:r>
      <w:r w:rsidR="00F31F3E">
        <w:t xml:space="preserve">our further consideration on BS RF part for LP-WUS, specifically for power boosting. </w:t>
      </w:r>
    </w:p>
    <w:p w:rsidR="00F31F3E" w:rsidRDefault="00F31F3E" w:rsidP="00F31F3E">
      <w:pPr>
        <w:jc w:val="both"/>
        <w:rPr>
          <w:b/>
          <w:i/>
          <w:lang w:val="en-US" w:eastAsia="en-US"/>
        </w:rPr>
      </w:pPr>
      <w:r w:rsidRPr="005369EE">
        <w:rPr>
          <w:b/>
          <w:i/>
          <w:lang w:val="en-US" w:eastAsia="en-US"/>
        </w:rPr>
        <w:t>Proposal 1:</w:t>
      </w:r>
      <w:r>
        <w:rPr>
          <w:b/>
          <w:i/>
          <w:lang w:val="en-US" w:eastAsia="en-US"/>
        </w:rPr>
        <w:t xml:space="preserve"> Similar definition of power boosting as that for </w:t>
      </w:r>
      <w:proofErr w:type="spellStart"/>
      <w:r>
        <w:rPr>
          <w:b/>
          <w:i/>
          <w:lang w:val="en-US" w:eastAsia="en-US"/>
        </w:rPr>
        <w:t>NB_IoT</w:t>
      </w:r>
      <w:proofErr w:type="spellEnd"/>
      <w:r>
        <w:rPr>
          <w:b/>
          <w:i/>
          <w:lang w:val="en-US" w:eastAsia="en-US"/>
        </w:rPr>
        <w:t xml:space="preserve"> should be adopted for LP-WUS.</w:t>
      </w:r>
    </w:p>
    <w:p w:rsidR="00F31F3E" w:rsidRPr="00F31F3E" w:rsidRDefault="00F31F3E" w:rsidP="00F31F3E">
      <w:pPr>
        <w:jc w:val="both"/>
        <w:rPr>
          <w:i/>
          <w:lang w:val="en-US" w:eastAsia="en-US"/>
        </w:rPr>
      </w:pPr>
      <w:r w:rsidRPr="00F31F3E">
        <w:rPr>
          <w:i/>
          <w:lang w:val="en-US" w:eastAsia="en-US"/>
        </w:rPr>
        <w:t>Observation 1: Power boosting of LP-WUS could have big impact on small CBW.</w:t>
      </w:r>
    </w:p>
    <w:p w:rsidR="00F31F3E" w:rsidRDefault="00F31F3E" w:rsidP="00F31F3E">
      <w:pPr>
        <w:jc w:val="both"/>
        <w:rPr>
          <w:b/>
          <w:i/>
          <w:lang w:val="en-US" w:eastAsia="en-US"/>
        </w:rPr>
      </w:pPr>
      <w:r w:rsidRPr="005369EE">
        <w:rPr>
          <w:b/>
          <w:i/>
          <w:lang w:val="en-US" w:eastAsia="en-US"/>
        </w:rPr>
        <w:lastRenderedPageBreak/>
        <w:t xml:space="preserve">Proposal </w:t>
      </w:r>
      <w:r>
        <w:rPr>
          <w:b/>
          <w:i/>
          <w:lang w:val="en-US" w:eastAsia="en-US"/>
        </w:rPr>
        <w:t>2</w:t>
      </w:r>
      <w:r w:rsidRPr="005369EE">
        <w:rPr>
          <w:b/>
          <w:i/>
          <w:lang w:val="en-US" w:eastAsia="en-US"/>
        </w:rPr>
        <w:t>:</w:t>
      </w:r>
      <w:r>
        <w:rPr>
          <w:b/>
          <w:i/>
          <w:lang w:val="en-US" w:eastAsia="en-US"/>
        </w:rPr>
        <w:t xml:space="preserve"> FFS whether LP-WUS power boosting, if supported, should be only considered for larger CBWs, e.g. &gt;20MHz.</w:t>
      </w:r>
    </w:p>
    <w:p w:rsidR="00F31F3E" w:rsidRPr="005369EE" w:rsidRDefault="00F31F3E" w:rsidP="00F31F3E">
      <w:pPr>
        <w:jc w:val="both"/>
        <w:rPr>
          <w:b/>
          <w:i/>
          <w:lang w:val="en-US" w:eastAsia="en-US"/>
        </w:rPr>
      </w:pPr>
      <w:r w:rsidRPr="005369EE">
        <w:rPr>
          <w:b/>
          <w:i/>
          <w:lang w:val="en-US" w:eastAsia="en-US"/>
        </w:rPr>
        <w:t xml:space="preserve">Proposal </w:t>
      </w:r>
      <w:r>
        <w:rPr>
          <w:b/>
          <w:i/>
          <w:lang w:val="en-US" w:eastAsia="en-US"/>
        </w:rPr>
        <w:t>3</w:t>
      </w:r>
      <w:r w:rsidRPr="005369EE">
        <w:rPr>
          <w:b/>
          <w:i/>
          <w:lang w:val="en-US" w:eastAsia="en-US"/>
        </w:rPr>
        <w:t>:</w:t>
      </w:r>
      <w:r>
        <w:rPr>
          <w:b/>
          <w:i/>
          <w:lang w:val="en-US" w:eastAsia="en-US"/>
        </w:rPr>
        <w:t xml:space="preserve"> Consider BS type 1-C as applicable type to further discuss of LP-WUS power boosting. FFS other BS types.</w:t>
      </w:r>
    </w:p>
    <w:p w:rsidR="00F31F3E" w:rsidRPr="005369EE" w:rsidRDefault="00F31F3E" w:rsidP="00F31F3E">
      <w:pPr>
        <w:jc w:val="both"/>
        <w:rPr>
          <w:b/>
          <w:i/>
          <w:lang w:val="en-US" w:eastAsia="en-US"/>
        </w:rPr>
      </w:pPr>
      <w:r w:rsidRPr="005369EE">
        <w:rPr>
          <w:b/>
          <w:i/>
          <w:lang w:val="en-US" w:eastAsia="en-US"/>
        </w:rPr>
        <w:t xml:space="preserve">Proposal </w:t>
      </w:r>
      <w:r>
        <w:rPr>
          <w:b/>
          <w:i/>
          <w:lang w:val="en-US" w:eastAsia="en-US"/>
        </w:rPr>
        <w:t>4</w:t>
      </w:r>
      <w:r w:rsidRPr="005369EE">
        <w:rPr>
          <w:b/>
          <w:i/>
          <w:lang w:val="en-US" w:eastAsia="en-US"/>
        </w:rPr>
        <w:t>:</w:t>
      </w:r>
      <w:r>
        <w:rPr>
          <w:b/>
          <w:i/>
          <w:lang w:val="en-US" w:eastAsia="en-US"/>
        </w:rPr>
        <w:t xml:space="preserve"> Manufacturer declaration should be considered at least in the conformance test spec if LP-WUS power boosting is supported. FFS whether 3dB as minimum requirement is feasible in conjunction with consideration of supported CBWs. FFS whether cap should be considered for sake of less impact on legacy NR coverage.</w:t>
      </w:r>
    </w:p>
    <w:p w:rsidR="00830A7D" w:rsidRDefault="00CF4C41" w:rsidP="00CF4C41">
      <w:pPr>
        <w:jc w:val="both"/>
        <w:rPr>
          <w:b/>
          <w:i/>
          <w:lang w:val="en-US" w:eastAsia="en-US"/>
        </w:rPr>
      </w:pPr>
      <w:r w:rsidRPr="005369EE">
        <w:rPr>
          <w:b/>
          <w:i/>
          <w:lang w:val="en-US" w:eastAsia="en-US"/>
        </w:rPr>
        <w:t xml:space="preserve">Proposal </w:t>
      </w:r>
      <w:r>
        <w:rPr>
          <w:b/>
          <w:i/>
          <w:lang w:val="en-US" w:eastAsia="en-US"/>
        </w:rPr>
        <w:t>5</w:t>
      </w:r>
      <w:r w:rsidRPr="005369EE">
        <w:rPr>
          <w:b/>
          <w:i/>
          <w:lang w:val="en-US" w:eastAsia="en-US"/>
        </w:rPr>
        <w:t>:</w:t>
      </w:r>
      <w:r>
        <w:rPr>
          <w:b/>
          <w:i/>
          <w:lang w:val="en-US" w:eastAsia="en-US"/>
        </w:rPr>
        <w:t xml:space="preserve"> Besides dynamic range requirement, </w:t>
      </w:r>
      <w:r w:rsidR="00830A7D">
        <w:rPr>
          <w:b/>
          <w:i/>
          <w:lang w:val="en-US" w:eastAsia="en-US"/>
        </w:rPr>
        <w:t>not all transmitter requirements should be specified for the scenario where LP-WUS in embedded in a NR carrier. FFS which Tx requirements should be considered for LP-WUS.</w:t>
      </w:r>
    </w:p>
    <w:p w:rsidR="00CF4C41" w:rsidRDefault="00830A7D" w:rsidP="00CF4C41">
      <w:pPr>
        <w:jc w:val="both"/>
        <w:rPr>
          <w:b/>
          <w:i/>
          <w:lang w:val="en-US" w:eastAsia="en-US"/>
        </w:rPr>
      </w:pPr>
      <w:r>
        <w:rPr>
          <w:b/>
          <w:i/>
          <w:lang w:val="en-US" w:eastAsia="en-US"/>
        </w:rPr>
        <w:t>Proposal 6: U</w:t>
      </w:r>
      <w:r w:rsidR="00CF4C41">
        <w:rPr>
          <w:b/>
          <w:i/>
          <w:lang w:val="en-US" w:eastAsia="en-US"/>
        </w:rPr>
        <w:t xml:space="preserve">nwanted emissions requirements of SEM and spurious emissions should be considered for transmitted signal with LP-WUS and NR in the same carrier. </w:t>
      </w:r>
    </w:p>
    <w:p w:rsidR="00CF4C41" w:rsidRDefault="00CF4C41" w:rsidP="00CF4C41">
      <w:pPr>
        <w:jc w:val="both"/>
        <w:rPr>
          <w:b/>
          <w:i/>
          <w:lang w:val="en-US"/>
        </w:rPr>
      </w:pPr>
      <w:r>
        <w:rPr>
          <w:rFonts w:hint="eastAsia"/>
          <w:b/>
          <w:i/>
          <w:lang w:val="en-US"/>
        </w:rPr>
        <w:t>P</w:t>
      </w:r>
      <w:r>
        <w:rPr>
          <w:b/>
          <w:i/>
          <w:lang w:val="en-US"/>
        </w:rPr>
        <w:t xml:space="preserve">roposal </w:t>
      </w:r>
      <w:r w:rsidR="00830A7D">
        <w:rPr>
          <w:b/>
          <w:i/>
          <w:lang w:val="en-US"/>
        </w:rPr>
        <w:t>7</w:t>
      </w:r>
      <w:r>
        <w:rPr>
          <w:b/>
          <w:i/>
          <w:lang w:val="en-US"/>
        </w:rPr>
        <w:t xml:space="preserve">: FFS whether transmitted signal quality requirements should be defined for LP-WUS, at least for the EVM requirement. </w:t>
      </w:r>
    </w:p>
    <w:p w:rsidR="00F31F3E" w:rsidRPr="005369EE" w:rsidRDefault="00F31F3E" w:rsidP="00F31F3E">
      <w:pPr>
        <w:jc w:val="both"/>
        <w:rPr>
          <w:b/>
          <w:i/>
          <w:lang w:val="en-US" w:eastAsia="en-US"/>
        </w:rPr>
      </w:pPr>
    </w:p>
    <w:p w:rsidR="00B22DA6" w:rsidRDefault="00B22DA6" w:rsidP="006272FF">
      <w:pPr>
        <w:pStyle w:val="1"/>
        <w:numPr>
          <w:ilvl w:val="0"/>
          <w:numId w:val="0"/>
        </w:numPr>
        <w:jc w:val="both"/>
        <w:rPr>
          <w:rFonts w:eastAsia="宋体"/>
          <w:lang w:eastAsia="zh-CN"/>
        </w:rPr>
      </w:pPr>
      <w:r>
        <w:t>References</w:t>
      </w:r>
    </w:p>
    <w:p w:rsidR="00C53757" w:rsidRDefault="0035262B" w:rsidP="006272FF">
      <w:pPr>
        <w:jc w:val="both"/>
        <w:rPr>
          <w:lang w:eastAsia="ja-JP"/>
        </w:rPr>
      </w:pPr>
      <w:r>
        <w:rPr>
          <w:rFonts w:hint="eastAsia"/>
        </w:rPr>
        <w:t>[1]</w:t>
      </w:r>
      <w:r w:rsidR="005369EE">
        <w:t xml:space="preserve"> </w:t>
      </w:r>
      <w:r w:rsidR="000708CF" w:rsidRPr="000708CF">
        <w:rPr>
          <w:lang w:eastAsia="ja-JP"/>
        </w:rPr>
        <w:t>R4-2406140</w:t>
      </w:r>
      <w:r w:rsidR="001765E9">
        <w:rPr>
          <w:lang w:eastAsia="ja-JP"/>
        </w:rPr>
        <w:t>,</w:t>
      </w:r>
      <w:r w:rsidR="001765E9" w:rsidRPr="001765E9">
        <w:rPr>
          <w:lang w:eastAsia="ja-JP"/>
        </w:rPr>
        <w:t xml:space="preserve"> </w:t>
      </w:r>
      <w:r w:rsidR="000708CF" w:rsidRPr="000708CF">
        <w:rPr>
          <w:lang w:eastAsia="ja-JP"/>
        </w:rPr>
        <w:t>Way Forward for [110</w:t>
      </w:r>
      <w:proofErr w:type="gramStart"/>
      <w:r w:rsidR="000708CF" w:rsidRPr="000708CF">
        <w:rPr>
          <w:lang w:eastAsia="ja-JP"/>
        </w:rPr>
        <w:t>bis][</w:t>
      </w:r>
      <w:proofErr w:type="gramEnd"/>
      <w:r w:rsidR="000708CF" w:rsidRPr="000708CF">
        <w:rPr>
          <w:lang w:eastAsia="ja-JP"/>
        </w:rPr>
        <w:t>314] NR_LPWUS</w:t>
      </w:r>
      <w:r w:rsidR="001765E9">
        <w:rPr>
          <w:lang w:eastAsia="ja-JP"/>
        </w:rPr>
        <w:t>, Huawei</w:t>
      </w:r>
    </w:p>
    <w:p w:rsidR="008311A1" w:rsidRPr="008311A1" w:rsidRDefault="008311A1" w:rsidP="006272FF">
      <w:pPr>
        <w:jc w:val="both"/>
        <w:rPr>
          <w:rFonts w:eastAsiaTheme="minorEastAsia"/>
        </w:rPr>
      </w:pPr>
      <w:r>
        <w:rPr>
          <w:rFonts w:eastAsiaTheme="minorEastAsia" w:hint="eastAsia"/>
        </w:rPr>
        <w:t>[</w:t>
      </w:r>
      <w:r>
        <w:rPr>
          <w:rFonts w:eastAsiaTheme="minorEastAsia"/>
        </w:rPr>
        <w:t xml:space="preserve">2] </w:t>
      </w:r>
      <w:r w:rsidR="006B04E0" w:rsidRPr="006B04E0">
        <w:rPr>
          <w:rFonts w:eastAsiaTheme="minorEastAsia"/>
        </w:rPr>
        <w:t>R4-24076</w:t>
      </w:r>
      <w:r w:rsidR="006B04E0">
        <w:rPr>
          <w:rFonts w:eastAsiaTheme="minorEastAsia"/>
        </w:rPr>
        <w:t>49</w:t>
      </w:r>
      <w:r>
        <w:rPr>
          <w:rFonts w:eastAsiaTheme="minorEastAsia"/>
        </w:rPr>
        <w:t>,</w:t>
      </w:r>
      <w:r w:rsidRPr="008311A1">
        <w:rPr>
          <w:rFonts w:eastAsiaTheme="minorEastAsia"/>
        </w:rPr>
        <w:t xml:space="preserve"> On general aspects for Rel-19 LP-WUS</w:t>
      </w:r>
      <w:r>
        <w:rPr>
          <w:rFonts w:eastAsiaTheme="minorEastAsia"/>
        </w:rPr>
        <w:t>, Huawei, HiSilicon</w:t>
      </w:r>
    </w:p>
    <w:p w:rsidR="00355387" w:rsidRPr="00F31F3E" w:rsidRDefault="00B227A1" w:rsidP="006272FF">
      <w:pPr>
        <w:jc w:val="both"/>
        <w:rPr>
          <w:rFonts w:eastAsiaTheme="minorEastAsia"/>
        </w:rPr>
      </w:pPr>
      <w:r>
        <w:rPr>
          <w:rFonts w:eastAsiaTheme="minorEastAsia" w:hint="eastAsia"/>
        </w:rPr>
        <w:t>[</w:t>
      </w:r>
      <w:r>
        <w:rPr>
          <w:rFonts w:eastAsiaTheme="minorEastAsia"/>
        </w:rPr>
        <w:t>3] TS 38.141-1</w:t>
      </w:r>
    </w:p>
    <w:sectPr w:rsidR="00355387" w:rsidRPr="00F31F3E" w:rsidSect="00AD2E43">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30C84" w:rsidRDefault="00930C84" w:rsidP="0052762B">
      <w:r>
        <w:separator/>
      </w:r>
    </w:p>
  </w:endnote>
  <w:endnote w:type="continuationSeparator" w:id="0">
    <w:p w:rsidR="00930C84" w:rsidRDefault="00930C84"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6"/>
    <w:family w:val="auto"/>
    <w:pitch w:val="default"/>
    <w:sig w:usb0="FFFFFFFF" w:usb1="E9FFFFFF" w:usb2="0000003F" w:usb3="00000000" w:csb0="603F01FF" w:csb1="FFFF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30C84" w:rsidRDefault="00930C84" w:rsidP="0052762B">
      <w:r>
        <w:separator/>
      </w:r>
    </w:p>
  </w:footnote>
  <w:footnote w:type="continuationSeparator" w:id="0">
    <w:p w:rsidR="00930C84" w:rsidRDefault="00930C84"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3473ADE"/>
    <w:multiLevelType w:val="hybridMultilevel"/>
    <w:tmpl w:val="37261676"/>
    <w:lvl w:ilvl="0" w:tplc="04190005">
      <w:start w:val="1"/>
      <w:numFmt w:val="bullet"/>
      <w:lvlText w:val=""/>
      <w:lvlJc w:val="left"/>
      <w:pPr>
        <w:ind w:left="1040" w:hanging="420"/>
      </w:pPr>
      <w:rPr>
        <w:rFonts w:ascii="Wingdings" w:hAnsi="Wingdings"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7"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5"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B6568FB"/>
    <w:multiLevelType w:val="hybridMultilevel"/>
    <w:tmpl w:val="54CEFC3A"/>
    <w:lvl w:ilvl="0" w:tplc="C18CA21A">
      <w:start w:val="2"/>
      <w:numFmt w:val="bullet"/>
      <w:lvlText w:val="-"/>
      <w:lvlJc w:val="left"/>
      <w:pPr>
        <w:ind w:left="560" w:hanging="360"/>
      </w:pPr>
      <w:rPr>
        <w:rFonts w:ascii="Times New Roman" w:eastAsia="宋体"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7"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8"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1"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23"/>
  </w:num>
  <w:num w:numId="3">
    <w:abstractNumId w:val="28"/>
  </w:num>
  <w:num w:numId="4">
    <w:abstractNumId w:val="40"/>
  </w:num>
  <w:num w:numId="5">
    <w:abstractNumId w:val="1"/>
  </w:num>
  <w:num w:numId="6">
    <w:abstractNumId w:val="39"/>
  </w:num>
  <w:num w:numId="7">
    <w:abstractNumId w:val="18"/>
  </w:num>
  <w:num w:numId="8">
    <w:abstractNumId w:val="31"/>
  </w:num>
  <w:num w:numId="9">
    <w:abstractNumId w:val="42"/>
  </w:num>
  <w:num w:numId="10">
    <w:abstractNumId w:val="13"/>
  </w:num>
  <w:num w:numId="11">
    <w:abstractNumId w:val="9"/>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2"/>
  </w:num>
  <w:num w:numId="16">
    <w:abstractNumId w:val="9"/>
  </w:num>
  <w:num w:numId="17">
    <w:abstractNumId w:val="11"/>
  </w:num>
  <w:num w:numId="18">
    <w:abstractNumId w:val="21"/>
  </w:num>
  <w:num w:numId="19">
    <w:abstractNumId w:val="27"/>
  </w:num>
  <w:num w:numId="20">
    <w:abstractNumId w:val="25"/>
  </w:num>
  <w:num w:numId="21">
    <w:abstractNumId w:val="15"/>
  </w:num>
  <w:num w:numId="22">
    <w:abstractNumId w:val="5"/>
  </w:num>
  <w:num w:numId="23">
    <w:abstractNumId w:val="24"/>
  </w:num>
  <w:num w:numId="24">
    <w:abstractNumId w:val="38"/>
  </w:num>
  <w:num w:numId="25">
    <w:abstractNumId w:val="9"/>
  </w:num>
  <w:num w:numId="26">
    <w:abstractNumId w:val="37"/>
  </w:num>
  <w:num w:numId="27">
    <w:abstractNumId w:val="35"/>
  </w:num>
  <w:num w:numId="28">
    <w:abstractNumId w:val="19"/>
  </w:num>
  <w:num w:numId="29">
    <w:abstractNumId w:val="41"/>
  </w:num>
  <w:num w:numId="30">
    <w:abstractNumId w:val="29"/>
  </w:num>
  <w:num w:numId="31">
    <w:abstractNumId w:val="17"/>
  </w:num>
  <w:num w:numId="32">
    <w:abstractNumId w:val="32"/>
  </w:num>
  <w:num w:numId="33">
    <w:abstractNumId w:val="7"/>
  </w:num>
  <w:num w:numId="34">
    <w:abstractNumId w:val="10"/>
  </w:num>
  <w:num w:numId="35">
    <w:abstractNumId w:val="33"/>
  </w:num>
  <w:num w:numId="36">
    <w:abstractNumId w:val="20"/>
  </w:num>
  <w:num w:numId="37">
    <w:abstractNumId w:val="8"/>
  </w:num>
  <w:num w:numId="38">
    <w:abstractNumId w:val="30"/>
  </w:num>
  <w:num w:numId="39">
    <w:abstractNumId w:val="3"/>
  </w:num>
  <w:num w:numId="40">
    <w:abstractNumId w:val="26"/>
  </w:num>
  <w:num w:numId="41">
    <w:abstractNumId w:val="16"/>
  </w:num>
  <w:num w:numId="42">
    <w:abstractNumId w:val="14"/>
  </w:num>
  <w:num w:numId="43">
    <w:abstractNumId w:val="22"/>
  </w:num>
  <w:num w:numId="44">
    <w:abstractNumId w:val="34"/>
  </w:num>
  <w:num w:numId="45">
    <w:abstractNumId w:val="6"/>
  </w:num>
  <w:num w:numId="46">
    <w:abstractNumId w:val="3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6FC"/>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2AE"/>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183"/>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8CF"/>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12B9"/>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127"/>
    <w:rsid w:val="000A16D1"/>
    <w:rsid w:val="000A1CF5"/>
    <w:rsid w:val="000A244A"/>
    <w:rsid w:val="000A2529"/>
    <w:rsid w:val="000A3647"/>
    <w:rsid w:val="000A36FD"/>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528"/>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1C3E"/>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894"/>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22"/>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5E9"/>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32F0"/>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0E78"/>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4B12"/>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07E22"/>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01A"/>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84F"/>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59C"/>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3CC9"/>
    <w:rsid w:val="003340DC"/>
    <w:rsid w:val="003343B0"/>
    <w:rsid w:val="003348A3"/>
    <w:rsid w:val="0033529C"/>
    <w:rsid w:val="00335F81"/>
    <w:rsid w:val="0033686C"/>
    <w:rsid w:val="00336F59"/>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A4F"/>
    <w:rsid w:val="00395EC0"/>
    <w:rsid w:val="0039607A"/>
    <w:rsid w:val="0039647A"/>
    <w:rsid w:val="003967B5"/>
    <w:rsid w:val="00396825"/>
    <w:rsid w:val="003A1B19"/>
    <w:rsid w:val="003A3270"/>
    <w:rsid w:val="003A37E1"/>
    <w:rsid w:val="003A469E"/>
    <w:rsid w:val="003A4876"/>
    <w:rsid w:val="003A48D5"/>
    <w:rsid w:val="003A5662"/>
    <w:rsid w:val="003A5B6D"/>
    <w:rsid w:val="003A5D4B"/>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4E5D"/>
    <w:rsid w:val="003C5C76"/>
    <w:rsid w:val="003C6879"/>
    <w:rsid w:val="003C6E8A"/>
    <w:rsid w:val="003C7296"/>
    <w:rsid w:val="003C7437"/>
    <w:rsid w:val="003D072B"/>
    <w:rsid w:val="003D0774"/>
    <w:rsid w:val="003D1AD3"/>
    <w:rsid w:val="003D22F7"/>
    <w:rsid w:val="003D25E0"/>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AB1"/>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1F3F"/>
    <w:rsid w:val="00422956"/>
    <w:rsid w:val="00422B31"/>
    <w:rsid w:val="00422B33"/>
    <w:rsid w:val="00423531"/>
    <w:rsid w:val="00423618"/>
    <w:rsid w:val="0042380A"/>
    <w:rsid w:val="004239DF"/>
    <w:rsid w:val="00423DC5"/>
    <w:rsid w:val="004246C0"/>
    <w:rsid w:val="00424CBA"/>
    <w:rsid w:val="0042525F"/>
    <w:rsid w:val="00425373"/>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3891"/>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5E"/>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4EA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27EF3"/>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4C17"/>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14F"/>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5EFB"/>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4E0"/>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D8A"/>
    <w:rsid w:val="006E0F17"/>
    <w:rsid w:val="006E12C2"/>
    <w:rsid w:val="006E1301"/>
    <w:rsid w:val="006E159E"/>
    <w:rsid w:val="006E1D2E"/>
    <w:rsid w:val="006E3403"/>
    <w:rsid w:val="006E3408"/>
    <w:rsid w:val="006E3575"/>
    <w:rsid w:val="006E3653"/>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F3"/>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1DA"/>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0A7D"/>
    <w:rsid w:val="00831007"/>
    <w:rsid w:val="0083115C"/>
    <w:rsid w:val="008311A1"/>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2C1D"/>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0EE2"/>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A72"/>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07ED2"/>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0C84"/>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25A"/>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4CE2"/>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654"/>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31B8"/>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2F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7A1"/>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57CC5"/>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D67"/>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0D3B"/>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25B"/>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AA1"/>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ADC"/>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C41"/>
    <w:rsid w:val="00CF4F85"/>
    <w:rsid w:val="00CF57FF"/>
    <w:rsid w:val="00CF587C"/>
    <w:rsid w:val="00CF5BEE"/>
    <w:rsid w:val="00CF681C"/>
    <w:rsid w:val="00CF692C"/>
    <w:rsid w:val="00CF7DD7"/>
    <w:rsid w:val="00D01453"/>
    <w:rsid w:val="00D017E5"/>
    <w:rsid w:val="00D027FD"/>
    <w:rsid w:val="00D02ECC"/>
    <w:rsid w:val="00D03014"/>
    <w:rsid w:val="00D0320E"/>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DBF"/>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92C"/>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03E"/>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0F9A"/>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507B"/>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75"/>
    <w:rsid w:val="00E821CF"/>
    <w:rsid w:val="00E8274A"/>
    <w:rsid w:val="00E82839"/>
    <w:rsid w:val="00E82B2E"/>
    <w:rsid w:val="00E83233"/>
    <w:rsid w:val="00E83758"/>
    <w:rsid w:val="00E8378B"/>
    <w:rsid w:val="00E83899"/>
    <w:rsid w:val="00E83BC8"/>
    <w:rsid w:val="00E83C64"/>
    <w:rsid w:val="00E84A07"/>
    <w:rsid w:val="00E85619"/>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6D90"/>
    <w:rsid w:val="00EE716D"/>
    <w:rsid w:val="00EE7666"/>
    <w:rsid w:val="00EF017A"/>
    <w:rsid w:val="00EF0454"/>
    <w:rsid w:val="00EF04F6"/>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92"/>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95A"/>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1F3E"/>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CD0"/>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B42"/>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19B8"/>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B9AB9D"/>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bidi="ar-SA"/>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7"/>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10"/>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清單段落1"/>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1749641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B7FCE6-665B-49B5-8BFD-1B2A1B276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356</TotalTime>
  <Pages>4</Pages>
  <Words>1559</Words>
  <Characters>8891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10430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Huawei_rev</cp:lastModifiedBy>
  <cp:revision>29</cp:revision>
  <cp:lastPrinted>2010-01-07T02:23:00Z</cp:lastPrinted>
  <dcterms:created xsi:type="dcterms:W3CDTF">2024-04-26T01:39:00Z</dcterms:created>
  <dcterms:modified xsi:type="dcterms:W3CDTF">2024-05-13T02:51:00Z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(3)l/PJMeERJNvUDCIEnGxDJQtezpIeVN7ArP0tsKaTXviX5P2++2iaQuwT9oI5RKUzlQ5kaOKH
GxZdc4TNolVjIHrteC9bWZmRe5FUYjybivvjREzBRVN0yS4m1/8ABTJ+0+nJ4WOR7cmQGOAo
XKaQSNYPkf3bYim0ThhaC7Y8e6KTWHUbIwizP9Cg0v7fGbjPY0UQIN42T7xfEimuGiFRRS7N
BPFtvkb7lckVCtC2/L</vt:lpwstr>
  </property>
  <property fmtid="{D5CDD505-2E9C-101B-9397-08002B2CF9AE}" pid="15" name="_2015_ms_pID_725343_00">
    <vt:lpwstr>_2015_ms_pID_725343</vt:lpwstr>
  </property>
  <property fmtid="{D5CDD505-2E9C-101B-9397-08002B2CF9AE}" pid="16" name="_2015_ms_pID_7253431">
    <vt:lpwstr>CU5o+guabY4ZIUjBwSWbelQO2bSng0YlnkgM5I/2UIuSS476vgEoFP
REeQG6t56Eti9HYyOI8skY4Ce8Q3egWWX6pWbYxxnZlyTu5PpYFbsBLK8GKKbLkcTa3D3Ryz
jvD2aZNswdr3Xtvsr5wtfiRs0A65gsb7kxMAlYXcdzOUhJ+dr4Fsukk+dwKQlGTAt4JcJa6n
90HGe66JLmbordfrGQKt5KlmDEqV9DiWAzJQ</vt:lpwstr>
  </property>
  <property fmtid="{D5CDD505-2E9C-101B-9397-08002B2CF9AE}" pid="17" name="_2015_ms_pID_7253431_00">
    <vt:lpwstr>_2015_ms_pID_7253431</vt:lpwstr>
  </property>
  <property fmtid="{D5CDD505-2E9C-101B-9397-08002B2CF9AE}" pid="18" name="_2015_ms_pID_7253432">
    <vt:lpwstr>jQ==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